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433A1" w14:textId="77777777" w:rsidR="00EF2989" w:rsidRPr="00AD55ED" w:rsidRDefault="00207881" w:rsidP="00207881">
      <w:pPr>
        <w:jc w:val="center"/>
      </w:pPr>
      <w:bookmarkStart w:id="0" w:name="_GoBack"/>
      <w:bookmarkEnd w:id="0"/>
      <w:r w:rsidRPr="00F309B6">
        <w:rPr>
          <w:noProof/>
          <w:lang w:val="en-US"/>
        </w:rPr>
        <w:drawing>
          <wp:inline distT="0" distB="0" distL="0" distR="0" wp14:anchorId="08ADCF5B" wp14:editId="0EF89CF2">
            <wp:extent cx="1792800" cy="1240079"/>
            <wp:effectExtent l="0" t="0" r="0" b="0"/>
            <wp:docPr id="5" name="Picture 5" title="EESC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2800" cy="1240079"/>
                    </a:xfrm>
                    <a:prstGeom prst="rect">
                      <a:avLst/>
                    </a:prstGeom>
                  </pic:spPr>
                </pic:pic>
              </a:graphicData>
            </a:graphic>
          </wp:inline>
        </w:drawing>
      </w:r>
      <w:r w:rsidRPr="00F309B6">
        <w:rPr>
          <w:noProof/>
          <w:sz w:val="20"/>
          <w:lang w:val="en-US"/>
        </w:rPr>
        <mc:AlternateContent>
          <mc:Choice Requires="wps">
            <w:drawing>
              <wp:anchor distT="0" distB="0" distL="114300" distR="114300" simplePos="0" relativeHeight="251659264" behindDoc="1" locked="0" layoutInCell="0" allowOverlap="1" wp14:anchorId="72A99CF1" wp14:editId="6FF6D01F">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78E41" w14:textId="77777777" w:rsidR="000924DE" w:rsidRPr="00260E65" w:rsidRDefault="000924DE">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2A99CF1"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14:paraId="76C78E41" w14:textId="77777777" w:rsidR="000924DE" w:rsidRPr="00260E65" w:rsidRDefault="000924DE">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14:paraId="2DED7B56" w14:textId="77777777" w:rsidR="00207881" w:rsidRPr="00EB1D36" w:rsidRDefault="00207881" w:rsidP="00AF4606"/>
    <w:p w14:paraId="0AA14F8A" w14:textId="77777777" w:rsidR="00B034C6" w:rsidRPr="00F45CAF" w:rsidRDefault="00A900FF" w:rsidP="00AF4606">
      <w:pPr>
        <w:jc w:val="right"/>
      </w:pPr>
      <w:r w:rsidRPr="00823B6F">
        <w:rPr>
          <w:b/>
        </w:rPr>
        <w:t>ECO</w:t>
      </w:r>
      <w:r w:rsidR="00B034C6" w:rsidRPr="00F45CAF">
        <w:rPr>
          <w:b/>
        </w:rPr>
        <w:t>/</w:t>
      </w:r>
      <w:r w:rsidRPr="00F45CAF">
        <w:rPr>
          <w:b/>
        </w:rPr>
        <w:t>515</w:t>
      </w:r>
    </w:p>
    <w:p w14:paraId="69750492" w14:textId="77777777" w:rsidR="00B034C6" w:rsidRPr="00F45CAF" w:rsidRDefault="00082FF4" w:rsidP="00AF4606">
      <w:pPr>
        <w:jc w:val="right"/>
        <w:rPr>
          <w:b/>
        </w:rPr>
      </w:pPr>
      <w:r w:rsidRPr="00F45CAF">
        <w:rPr>
          <w:b/>
        </w:rPr>
        <w:t xml:space="preserve">Regulation on </w:t>
      </w:r>
      <w:r w:rsidR="00845B8F" w:rsidRPr="00F45CAF">
        <w:rPr>
          <w:b/>
        </w:rPr>
        <w:t>Coronavirus Response Investment Initiative</w:t>
      </w:r>
    </w:p>
    <w:p w14:paraId="493D5205" w14:textId="77777777" w:rsidR="00EF2989" w:rsidRPr="00F45CAF" w:rsidRDefault="00EF2989" w:rsidP="00AF4606"/>
    <w:p w14:paraId="508062C1" w14:textId="77777777" w:rsidR="00EF2989" w:rsidRPr="00F45CAF" w:rsidRDefault="00EF2989" w:rsidP="00AF4606"/>
    <w:p w14:paraId="68597741" w14:textId="63C6CF27" w:rsidR="00101B16" w:rsidRPr="00F45CAF" w:rsidRDefault="007E25DA" w:rsidP="00A900FF">
      <w:pPr>
        <w:jc w:val="center"/>
      </w:pPr>
      <w:r>
        <w:rPr>
          <w:b/>
          <w:sz w:val="28"/>
          <w:szCs w:val="28"/>
        </w:rPr>
        <w:t>POSITION PAPER</w:t>
      </w:r>
      <w:r w:rsidR="00101B16" w:rsidRPr="00F45CAF">
        <w:rPr>
          <w:sz w:val="28"/>
          <w:szCs w:val="28"/>
        </w:rPr>
        <w:br/>
      </w:r>
      <w:r w:rsidR="00101B16" w:rsidRPr="00F45CAF">
        <w:br/>
        <w:t>European Economic and Social Committee</w:t>
      </w:r>
      <w:r w:rsidR="00101B16" w:rsidRPr="00F45CAF">
        <w:br/>
      </w:r>
      <w:r w:rsidR="00101B16" w:rsidRPr="00F45CAF">
        <w:br/>
      </w:r>
      <w:r w:rsidR="00A900FF" w:rsidRPr="00F45CAF">
        <w:rPr>
          <w:b/>
        </w:rPr>
        <w:t xml:space="preserve">Proposal for a </w:t>
      </w:r>
      <w:r w:rsidR="004F7B5C" w:rsidRPr="00F45CAF">
        <w:rPr>
          <w:b/>
        </w:rPr>
        <w:t>Regulation of the European Parliament and of the Council</w:t>
      </w:r>
      <w:r w:rsidR="00A900FF" w:rsidRPr="00F45CAF">
        <w:rPr>
          <w:b/>
        </w:rPr>
        <w:t xml:space="preserve"> amending Regulation (EU) No 1303/2013, Regulation (EU) No 1301/2013 and Regulation (EU) No 508/2014 as regards specific measures to mobilise investments in the health care systems of the Member States and in other sectors of their economies in response to the COVID-19 outbreak</w:t>
      </w:r>
      <w:r w:rsidR="00101B16" w:rsidRPr="00F45CAF">
        <w:rPr>
          <w:b/>
        </w:rPr>
        <w:br/>
      </w:r>
      <w:r w:rsidR="00101B16" w:rsidRPr="00F45CAF">
        <w:t>[COM(</w:t>
      </w:r>
      <w:r w:rsidR="00A900FF" w:rsidRPr="00F45CAF">
        <w:t>2020</w:t>
      </w:r>
      <w:r w:rsidR="00101B16" w:rsidRPr="00F45CAF">
        <w:t>)</w:t>
      </w:r>
      <w:r w:rsidR="00A900FF" w:rsidRPr="00F45CAF">
        <w:t xml:space="preserve"> 113 final – 2020/0043 (COD)</w:t>
      </w:r>
      <w:r w:rsidR="00101B16" w:rsidRPr="00F45CAF">
        <w:t>]</w:t>
      </w:r>
    </w:p>
    <w:p w14:paraId="4B40DD17" w14:textId="2AF3C341" w:rsidR="00A23399" w:rsidRPr="00F45CAF" w:rsidRDefault="00A23399" w:rsidP="00AF4606">
      <w:pPr>
        <w:jc w:val="center"/>
        <w:rPr>
          <w:rFonts w:eastAsia="PMingLiU"/>
          <w:snapToGrid w:val="0"/>
          <w:szCs w:val="24"/>
          <w:lang w:eastAsia="zh-CN"/>
        </w:rPr>
      </w:pPr>
      <w:r w:rsidRPr="00F45CAF">
        <w:br/>
      </w:r>
      <w:r w:rsidRPr="00F45CAF">
        <w:rPr>
          <w:rFonts w:eastAsia="PMingLiU"/>
          <w:snapToGrid w:val="0"/>
          <w:szCs w:val="24"/>
          <w:lang w:eastAsia="zh-CN"/>
        </w:rPr>
        <w:t xml:space="preserve">Rapporteur-general: </w:t>
      </w:r>
      <w:r w:rsidR="00152619" w:rsidRPr="00F45CAF">
        <w:rPr>
          <w:rFonts w:eastAsia="PMingLiU"/>
          <w:b/>
          <w:snapToGrid w:val="0"/>
          <w:szCs w:val="24"/>
          <w:lang w:eastAsia="zh-CN"/>
        </w:rPr>
        <w:t xml:space="preserve">Bernd </w:t>
      </w:r>
      <w:r w:rsidR="00637938" w:rsidRPr="00F45CAF">
        <w:rPr>
          <w:rFonts w:eastAsia="PMingLiU"/>
          <w:b/>
          <w:snapToGrid w:val="0"/>
          <w:szCs w:val="24"/>
          <w:lang w:eastAsia="zh-CN"/>
        </w:rPr>
        <w:t>SCHLÜTER</w:t>
      </w: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00146AFA" w:rsidRPr="00F45CAF" w14:paraId="3BEC6B82" w14:textId="77777777" w:rsidTr="00146AFA">
        <w:tc>
          <w:tcPr>
            <w:tcW w:w="3085" w:type="dxa"/>
          </w:tcPr>
          <w:p w14:paraId="3AA441CD" w14:textId="77777777" w:rsidR="00146AFA" w:rsidRPr="00F45CAF" w:rsidRDefault="00146AFA" w:rsidP="00146AFA">
            <w:pPr>
              <w:jc w:val="left"/>
            </w:pPr>
            <w:r w:rsidRPr="00F45CAF">
              <w:t>Document date</w:t>
            </w:r>
          </w:p>
        </w:tc>
        <w:tc>
          <w:tcPr>
            <w:tcW w:w="6204" w:type="dxa"/>
          </w:tcPr>
          <w:p w14:paraId="4A7D171C" w14:textId="76E72516" w:rsidR="00146AFA" w:rsidRPr="00F45CAF" w:rsidRDefault="00E856EA" w:rsidP="00E856EA">
            <w:pPr>
              <w:jc w:val="left"/>
            </w:pPr>
            <w:r>
              <w:t>25/03/2020</w:t>
            </w:r>
          </w:p>
        </w:tc>
      </w:tr>
    </w:tbl>
    <w:p w14:paraId="77E52800" w14:textId="77777777" w:rsidR="00101B16" w:rsidRPr="00F45CAF" w:rsidRDefault="00101B16" w:rsidP="00AF4606"/>
    <w:p w14:paraId="2D3C76AC" w14:textId="77777777" w:rsidR="00EF2989" w:rsidRPr="00F45CAF" w:rsidRDefault="00EF2989" w:rsidP="00AF4606">
      <w:pPr>
        <w:sectPr w:rsidR="00EF2989" w:rsidRPr="00F45CAF" w:rsidSect="00AF4606">
          <w:footerReference w:type="default" r:id="rId15"/>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55"/>
        <w:gridCol w:w="6018"/>
      </w:tblGrid>
      <w:tr w:rsidR="00101B16" w:rsidRPr="00F45CAF" w14:paraId="5E53E102" w14:textId="77777777" w:rsidTr="00E856EA">
        <w:tc>
          <w:tcPr>
            <w:tcW w:w="3055" w:type="dxa"/>
          </w:tcPr>
          <w:p w14:paraId="03A162E7" w14:textId="77777777" w:rsidR="00101B16" w:rsidRPr="00F45CAF" w:rsidRDefault="00102ECF" w:rsidP="00AF4606">
            <w:pPr>
              <w:jc w:val="left"/>
            </w:pPr>
            <w:r w:rsidRPr="00F45CAF">
              <w:lastRenderedPageBreak/>
              <w:t>Referral</w:t>
            </w:r>
          </w:p>
        </w:tc>
        <w:tc>
          <w:tcPr>
            <w:tcW w:w="6018" w:type="dxa"/>
          </w:tcPr>
          <w:p w14:paraId="615BF728" w14:textId="77777777" w:rsidR="00101B16" w:rsidRPr="00F45CAF" w:rsidRDefault="00F011DF" w:rsidP="00AF4606">
            <w:pPr>
              <w:jc w:val="left"/>
            </w:pPr>
            <w:r w:rsidRPr="00F45CAF">
              <w:t>Council of the European Union</w:t>
            </w:r>
            <w:r w:rsidR="00101B16" w:rsidRPr="00F45CAF">
              <w:t xml:space="preserve">, </w:t>
            </w:r>
            <w:r w:rsidR="00781C6B" w:rsidRPr="00F45CAF">
              <w:t>20/03/2020</w:t>
            </w:r>
          </w:p>
          <w:p w14:paraId="20259F10" w14:textId="77777777" w:rsidR="00F011DF" w:rsidRPr="00F45CAF" w:rsidRDefault="00F011DF" w:rsidP="00781C6B">
            <w:pPr>
              <w:jc w:val="left"/>
            </w:pPr>
            <w:r w:rsidRPr="00F45CAF">
              <w:t xml:space="preserve">European Parliament, </w:t>
            </w:r>
            <w:r w:rsidR="00781C6B" w:rsidRPr="00F45CAF">
              <w:t>26/03/2020</w:t>
            </w:r>
          </w:p>
        </w:tc>
      </w:tr>
      <w:tr w:rsidR="00101B16" w:rsidRPr="00F45CAF" w14:paraId="0AB015D3" w14:textId="77777777" w:rsidTr="00E856EA">
        <w:trPr>
          <w:trHeight w:val="251"/>
        </w:trPr>
        <w:tc>
          <w:tcPr>
            <w:tcW w:w="3055" w:type="dxa"/>
          </w:tcPr>
          <w:p w14:paraId="52EBEC68" w14:textId="77777777" w:rsidR="00101B16" w:rsidRPr="00F45CAF" w:rsidRDefault="00101B16" w:rsidP="00AF4606">
            <w:pPr>
              <w:jc w:val="left"/>
            </w:pPr>
            <w:r w:rsidRPr="00F45CAF">
              <w:t>Legal basis</w:t>
            </w:r>
          </w:p>
        </w:tc>
        <w:tc>
          <w:tcPr>
            <w:tcW w:w="6018" w:type="dxa"/>
          </w:tcPr>
          <w:p w14:paraId="3FD93416" w14:textId="77777777" w:rsidR="00101B16" w:rsidRPr="00F45CAF" w:rsidRDefault="00101B16" w:rsidP="00F011DF">
            <w:pPr>
              <w:jc w:val="left"/>
            </w:pPr>
            <w:r w:rsidRPr="00F45CAF">
              <w:t>Article</w:t>
            </w:r>
            <w:r w:rsidR="00781C6B" w:rsidRPr="00F45CAF">
              <w:t>s 43(2), 177, 178 and</w:t>
            </w:r>
            <w:r w:rsidR="00F011DF" w:rsidRPr="00F45CAF">
              <w:t xml:space="preserve"> 304</w:t>
            </w:r>
            <w:r w:rsidRPr="00F45CAF">
              <w:t xml:space="preserve"> of the Treaty on the Functioning of the European Union</w:t>
            </w:r>
          </w:p>
        </w:tc>
      </w:tr>
      <w:tr w:rsidR="00101B16" w:rsidRPr="00F45CAF" w14:paraId="398CF534" w14:textId="77777777" w:rsidTr="00E856EA">
        <w:tc>
          <w:tcPr>
            <w:tcW w:w="3055" w:type="dxa"/>
          </w:tcPr>
          <w:p w14:paraId="2041ED5C" w14:textId="77777777" w:rsidR="00101B16" w:rsidRPr="00F45CAF" w:rsidRDefault="00101B16" w:rsidP="00AF4606">
            <w:pPr>
              <w:jc w:val="left"/>
            </w:pPr>
            <w:r w:rsidRPr="00F45CAF">
              <w:t>Section responsible</w:t>
            </w:r>
          </w:p>
        </w:tc>
        <w:tc>
          <w:tcPr>
            <w:tcW w:w="6018" w:type="dxa"/>
          </w:tcPr>
          <w:p w14:paraId="1C3BB49F" w14:textId="77777777" w:rsidR="00101B16" w:rsidRPr="00F45CAF" w:rsidRDefault="00F011DF" w:rsidP="00F011DF">
            <w:pPr>
              <w:jc w:val="left"/>
            </w:pPr>
            <w:r w:rsidRPr="00F45CAF">
              <w:t>Economic and Monetary Union and Economic and Social Cohesion</w:t>
            </w:r>
          </w:p>
        </w:tc>
      </w:tr>
    </w:tbl>
    <w:p w14:paraId="3493B85A" w14:textId="77777777" w:rsidR="00101B16" w:rsidRPr="00F45CAF" w:rsidRDefault="00101B16" w:rsidP="00AF4606"/>
    <w:p w14:paraId="22142AA4" w14:textId="77777777" w:rsidR="00101B16" w:rsidRPr="00F45CAF" w:rsidRDefault="00101B16" w:rsidP="00AF4606"/>
    <w:p w14:paraId="7AB4962A" w14:textId="77777777" w:rsidR="00082FF4" w:rsidRPr="00F45CAF" w:rsidRDefault="00082FF4">
      <w:pPr>
        <w:spacing w:line="240" w:lineRule="auto"/>
        <w:jc w:val="left"/>
      </w:pPr>
      <w:r w:rsidRPr="00F45CAF">
        <w:br w:type="page"/>
      </w:r>
    </w:p>
    <w:p w14:paraId="7CF1B91F" w14:textId="77777777" w:rsidR="00082FF4" w:rsidRPr="00F45CAF" w:rsidRDefault="00082FF4" w:rsidP="00EC6A9F">
      <w:pPr>
        <w:pStyle w:val="Heading1"/>
      </w:pPr>
      <w:r w:rsidRPr="00F45CAF">
        <w:rPr>
          <w:b/>
        </w:rPr>
        <w:lastRenderedPageBreak/>
        <w:t>Conclusions and recommendations</w:t>
      </w:r>
    </w:p>
    <w:p w14:paraId="6057E1CE" w14:textId="77777777" w:rsidR="00082FF4" w:rsidRPr="00F45CAF" w:rsidRDefault="00082FF4" w:rsidP="00082FF4"/>
    <w:p w14:paraId="267E8C4E" w14:textId="457972B5" w:rsidR="00EC6A9F" w:rsidRPr="00F45CAF" w:rsidRDefault="006B396E" w:rsidP="00EC6A9F">
      <w:pPr>
        <w:pStyle w:val="Heading2"/>
      </w:pPr>
      <w:r w:rsidRPr="00F45CAF">
        <w:t>The evident cross-border dimension of</w:t>
      </w:r>
      <w:r w:rsidR="00EC0574" w:rsidRPr="00F45CAF">
        <w:t xml:space="preserve"> COVID-19</w:t>
      </w:r>
      <w:r w:rsidRPr="00F45CAF">
        <w:t xml:space="preserve"> </w:t>
      </w:r>
      <w:r w:rsidR="00EC0574" w:rsidRPr="00F45CAF">
        <w:t>(c</w:t>
      </w:r>
      <w:r w:rsidRPr="00F45CAF">
        <w:t>oronavirus</w:t>
      </w:r>
      <w:r w:rsidR="00EC0574" w:rsidRPr="00F45CAF">
        <w:t>)</w:t>
      </w:r>
      <w:r w:rsidRPr="00F45CAF">
        <w:t xml:space="preserve"> prevents any unilateral, national action from being truly effective. Coordination is therefore </w:t>
      </w:r>
      <w:r w:rsidR="001D125D" w:rsidRPr="00F45CAF">
        <w:t xml:space="preserve">vital </w:t>
      </w:r>
      <w:r w:rsidRPr="00F45CAF">
        <w:t>to save the single market and deploy effective measures. The European Union must lead the way</w:t>
      </w:r>
      <w:r w:rsidR="00EC0574" w:rsidRPr="00F45CAF">
        <w:t xml:space="preserve"> with</w:t>
      </w:r>
      <w:r w:rsidRPr="00F45CAF">
        <w:t xml:space="preserve"> both clear guidelines and transparent information. During the current</w:t>
      </w:r>
      <w:r w:rsidR="00EC0574" w:rsidRPr="00F45CAF">
        <w:t xml:space="preserve"> </w:t>
      </w:r>
      <w:r w:rsidRPr="00F45CAF">
        <w:t>pandemic crisis, the EU and its Member States should give a clear sign of solidarity and</w:t>
      </w:r>
      <w:r w:rsidR="001D125D" w:rsidRPr="00F45CAF">
        <w:t xml:space="preserve"> provide</w:t>
      </w:r>
      <w:r w:rsidRPr="00F45CAF">
        <w:t xml:space="preserve"> efficient help to people</w:t>
      </w:r>
      <w:r w:rsidR="001D125D" w:rsidRPr="00F45CAF">
        <w:t xml:space="preserve"> who are suffering</w:t>
      </w:r>
      <w:r w:rsidRPr="00F45CAF">
        <w:t>,</w:t>
      </w:r>
      <w:r w:rsidR="001D125D" w:rsidRPr="00F45CAF">
        <w:t xml:space="preserve"> to</w:t>
      </w:r>
      <w:r w:rsidRPr="00F45CAF">
        <w:t xml:space="preserve"> public health systems and vulnerable </w:t>
      </w:r>
      <w:r w:rsidR="001D125D" w:rsidRPr="00F45CAF">
        <w:t xml:space="preserve">businesses </w:t>
      </w:r>
      <w:r w:rsidRPr="00F45CAF">
        <w:t xml:space="preserve">and to workers </w:t>
      </w:r>
      <w:r w:rsidR="001D125D" w:rsidRPr="00F45CAF">
        <w:t xml:space="preserve">who </w:t>
      </w:r>
      <w:r w:rsidRPr="00F45CAF">
        <w:t>will lose their jobs or see a sign</w:t>
      </w:r>
      <w:r w:rsidR="00EC6A9F" w:rsidRPr="00F45CAF">
        <w:t xml:space="preserve">ificant fall in their incomes. </w:t>
      </w:r>
    </w:p>
    <w:p w14:paraId="5FD95876" w14:textId="77777777" w:rsidR="00EC6A9F" w:rsidRPr="00F45CAF" w:rsidRDefault="00EC6A9F" w:rsidP="00EC6A9F">
      <w:pPr>
        <w:pStyle w:val="Heading2"/>
        <w:numPr>
          <w:ilvl w:val="0"/>
          <w:numId w:val="0"/>
        </w:numPr>
        <w:ind w:left="567"/>
      </w:pPr>
    </w:p>
    <w:p w14:paraId="302395B0" w14:textId="262BA048" w:rsidR="006B396E" w:rsidRPr="00F45CAF" w:rsidRDefault="006B396E" w:rsidP="00EC6A9F">
      <w:pPr>
        <w:pStyle w:val="Heading2"/>
      </w:pPr>
      <w:r w:rsidRPr="00F45CAF">
        <w:t xml:space="preserve">The EESC believes that the principles of common values, protection of life and freedom, economic success, social rights, solidarity and subsidiarity are essential to the functioning of the EU. The principle of the social market economy and the </w:t>
      </w:r>
      <w:r w:rsidR="00960FEA" w:rsidRPr="00F45CAF">
        <w:t xml:space="preserve">Social Pillar </w:t>
      </w:r>
      <w:r w:rsidRPr="00F45CAF">
        <w:t xml:space="preserve">target </w:t>
      </w:r>
      <w:r w:rsidR="00960FEA" w:rsidRPr="00F45CAF">
        <w:t xml:space="preserve">of </w:t>
      </w:r>
      <w:r w:rsidRPr="00F45CAF">
        <w:t xml:space="preserve">an upward convergence of reliable and efficient social and health systems </w:t>
      </w:r>
      <w:r w:rsidR="00E3184B">
        <w:t>are</w:t>
      </w:r>
      <w:r w:rsidR="00960FEA" w:rsidRPr="00551527">
        <w:t xml:space="preserve"> </w:t>
      </w:r>
      <w:r w:rsidRPr="00F45CAF">
        <w:t xml:space="preserve">closely </w:t>
      </w:r>
      <w:r w:rsidR="00960FEA" w:rsidRPr="00F45CAF">
        <w:t xml:space="preserve">linked </w:t>
      </w:r>
      <w:r w:rsidRPr="00F45CAF">
        <w:t>to the well</w:t>
      </w:r>
      <w:r w:rsidR="00960FEA" w:rsidRPr="00F45CAF">
        <w:t>-</w:t>
      </w:r>
      <w:r w:rsidRPr="00F45CAF">
        <w:t xml:space="preserve">being of the </w:t>
      </w:r>
      <w:r w:rsidR="00960FEA" w:rsidRPr="00F45CAF">
        <w:t>public</w:t>
      </w:r>
      <w:r w:rsidRPr="00F45CAF">
        <w:t>, including health, li</w:t>
      </w:r>
      <w:r w:rsidR="007634AE" w:rsidRPr="00F45CAF">
        <w:t>ving</w:t>
      </w:r>
      <w:r w:rsidRPr="00F45CAF">
        <w:t xml:space="preserve"> and working conditions, wealth, economic prosperity and peace. Therefore, the EESC warmly welcomes the</w:t>
      </w:r>
      <w:r w:rsidR="007634AE" w:rsidRPr="00F45CAF">
        <w:t xml:space="preserve"> fact that the</w:t>
      </w:r>
      <w:r w:rsidRPr="00F45CAF">
        <w:t xml:space="preserve"> European Commission</w:t>
      </w:r>
      <w:r w:rsidR="007634AE" w:rsidRPr="00F45CAF">
        <w:t xml:space="preserve"> has responded quickly by </w:t>
      </w:r>
      <w:r w:rsidRPr="00F45CAF">
        <w:t>establish</w:t>
      </w:r>
      <w:r w:rsidR="007634AE" w:rsidRPr="00F45CAF">
        <w:t>ing</w:t>
      </w:r>
      <w:r w:rsidRPr="00F45CAF">
        <w:t xml:space="preserve"> adjusted and efficient means of providing financial support to face the </w:t>
      </w:r>
      <w:r w:rsidR="007634AE" w:rsidRPr="00F45CAF">
        <w:t xml:space="preserve">COVID-19 </w:t>
      </w:r>
      <w:r w:rsidRPr="00F45CAF">
        <w:t>pandemic.</w:t>
      </w:r>
    </w:p>
    <w:p w14:paraId="60324D36" w14:textId="77777777" w:rsidR="006B396E" w:rsidRPr="00F45CAF" w:rsidRDefault="006B396E" w:rsidP="006B396E"/>
    <w:p w14:paraId="04C90D60" w14:textId="1A938743" w:rsidR="006B396E" w:rsidRPr="00F45CAF" w:rsidRDefault="006B396E" w:rsidP="00EC6A9F">
      <w:pPr>
        <w:pStyle w:val="Heading2"/>
      </w:pPr>
      <w:r w:rsidRPr="00F45CAF">
        <w:t xml:space="preserve">The EESC </w:t>
      </w:r>
      <w:r w:rsidR="007634AE" w:rsidRPr="00F45CAF">
        <w:t xml:space="preserve">stresses </w:t>
      </w:r>
      <w:r w:rsidRPr="00F45CAF">
        <w:t>the need for a very rapid response. Many firms are laying off employees</w:t>
      </w:r>
      <w:r w:rsidR="00AC35CB" w:rsidRPr="00F45CAF">
        <w:t>,</w:t>
      </w:r>
      <w:r w:rsidRPr="00F45CAF">
        <w:t xml:space="preserve"> leading to a sharp decline in economic activity and</w:t>
      </w:r>
      <w:r w:rsidR="00AC35CB" w:rsidRPr="00F45CAF">
        <w:t xml:space="preserve"> an</w:t>
      </w:r>
      <w:r w:rsidRPr="00F45CAF">
        <w:t xml:space="preserve"> increase in unemployment. It is important to minimi</w:t>
      </w:r>
      <w:r w:rsidR="00AC35CB" w:rsidRPr="00F45CAF">
        <w:t>s</w:t>
      </w:r>
      <w:r w:rsidRPr="00F45CAF">
        <w:t xml:space="preserve">e the risk </w:t>
      </w:r>
      <w:r w:rsidR="00AC35CB" w:rsidRPr="00F45CAF">
        <w:t xml:space="preserve">of </w:t>
      </w:r>
      <w:r w:rsidRPr="00F45CAF">
        <w:t xml:space="preserve">productive capital </w:t>
      </w:r>
      <w:r w:rsidR="00AC35CB" w:rsidRPr="00F45CAF">
        <w:t xml:space="preserve">being </w:t>
      </w:r>
      <w:r w:rsidRPr="00F45CAF">
        <w:t xml:space="preserve">destroyed and employees being laid off. The </w:t>
      </w:r>
      <w:r w:rsidR="00AC35CB" w:rsidRPr="00F45CAF">
        <w:t xml:space="preserve">current circumstances </w:t>
      </w:r>
      <w:r w:rsidRPr="00F45CAF">
        <w:t xml:space="preserve">entail substantial human and social costs. The pandemic has already </w:t>
      </w:r>
      <w:r w:rsidR="00AC35CB" w:rsidRPr="00F45CAF">
        <w:t>caused</w:t>
      </w:r>
      <w:r w:rsidRPr="00F45CAF">
        <w:t xml:space="preserve"> </w:t>
      </w:r>
      <w:r w:rsidR="00AC35CB" w:rsidRPr="00F45CAF">
        <w:t>many people to</w:t>
      </w:r>
      <w:r w:rsidRPr="00F45CAF">
        <w:t xml:space="preserve"> suffer due to </w:t>
      </w:r>
      <w:r w:rsidR="00AC35CB" w:rsidRPr="00F45CAF">
        <w:t xml:space="preserve">the resulting </w:t>
      </w:r>
      <w:r w:rsidRPr="00F45CAF">
        <w:t xml:space="preserve">health </w:t>
      </w:r>
      <w:r w:rsidR="00AC35CB" w:rsidRPr="00F45CAF">
        <w:t xml:space="preserve">problems, </w:t>
      </w:r>
      <w:r w:rsidRPr="00F45CAF">
        <w:t>with thousands of deaths.</w:t>
      </w:r>
    </w:p>
    <w:p w14:paraId="3012DFE9" w14:textId="77777777" w:rsidR="006B396E" w:rsidRPr="00F45CAF" w:rsidRDefault="006B396E" w:rsidP="006B396E">
      <w:r w:rsidRPr="00F45CAF">
        <w:t xml:space="preserve"> </w:t>
      </w:r>
    </w:p>
    <w:p w14:paraId="5F24C4C9" w14:textId="1C9887D6" w:rsidR="006B396E" w:rsidRPr="00F45CAF" w:rsidRDefault="00B723A4" w:rsidP="00EC6A9F">
      <w:pPr>
        <w:pStyle w:val="Heading2"/>
      </w:pPr>
      <w:r w:rsidRPr="00F45CAF">
        <w:t xml:space="preserve">The </w:t>
      </w:r>
      <w:r w:rsidR="006B396E" w:rsidRPr="00F45CAF">
        <w:t>EU's healthcare systems and their workers are in the front</w:t>
      </w:r>
      <w:r w:rsidRPr="00F45CAF">
        <w:t xml:space="preserve"> </w:t>
      </w:r>
      <w:r w:rsidR="006B396E" w:rsidRPr="00F45CAF">
        <w:t>line and they should have all the necessary funding to ensure th</w:t>
      </w:r>
      <w:r w:rsidRPr="00F45CAF">
        <w:t>at they are</w:t>
      </w:r>
      <w:r w:rsidR="006B396E" w:rsidRPr="00F45CAF">
        <w:t xml:space="preserve"> protect</w:t>
      </w:r>
      <w:r w:rsidRPr="00F45CAF">
        <w:t>ed</w:t>
      </w:r>
      <w:r w:rsidR="006B396E" w:rsidRPr="00F45CAF">
        <w:t xml:space="preserve"> and that this crisis is tackled with equality, efficiency and justice. The EESC therefore welcomes the Coronavirus Response Investment Initiative</w:t>
      </w:r>
      <w:r w:rsidRPr="00F45CAF">
        <w:t>, which aims to</w:t>
      </w:r>
      <w:r w:rsidR="006B396E" w:rsidRPr="00F45CAF">
        <w:t xml:space="preserve"> promot</w:t>
      </w:r>
      <w:r w:rsidRPr="00F45CAF">
        <w:t>e</w:t>
      </w:r>
      <w:r w:rsidR="006B396E" w:rsidRPr="00F45CAF">
        <w:t xml:space="preserve"> investment by </w:t>
      </w:r>
      <w:r w:rsidRPr="00F45CAF">
        <w:t xml:space="preserve">mobilising </w:t>
      </w:r>
      <w:r w:rsidR="006B396E" w:rsidRPr="00F45CAF">
        <w:t>available reserves in the European Structural and Investment</w:t>
      </w:r>
      <w:r w:rsidRPr="00F45CAF">
        <w:t xml:space="preserve"> (ESI)</w:t>
      </w:r>
      <w:r w:rsidR="006B396E" w:rsidRPr="00F45CAF">
        <w:t xml:space="preserve"> Funds and provid</w:t>
      </w:r>
      <w:r w:rsidRPr="00F45CAF">
        <w:t>ing</w:t>
      </w:r>
      <w:r w:rsidR="006B396E" w:rsidRPr="00F45CAF">
        <w:t xml:space="preserve"> financial support to Member States. Nevertheless, it is clear that the Coronavirus Response Investment Initiative </w:t>
      </w:r>
      <w:r w:rsidRPr="00F45CAF">
        <w:t xml:space="preserve">must </w:t>
      </w:r>
      <w:r w:rsidR="006B396E" w:rsidRPr="00F45CAF">
        <w:t xml:space="preserve">be </w:t>
      </w:r>
      <w:r w:rsidR="002D5112" w:rsidRPr="00F45CAF">
        <w:t xml:space="preserve">just </w:t>
      </w:r>
      <w:r w:rsidR="006B396E" w:rsidRPr="00F45CAF">
        <w:t>part of</w:t>
      </w:r>
      <w:r w:rsidR="00551527">
        <w:t xml:space="preserve"> the support provide, specifically</w:t>
      </w:r>
      <w:r w:rsidR="002D5112" w:rsidRPr="00551527">
        <w:t xml:space="preserve"> the ESI Funds' contribution to</w:t>
      </w:r>
      <w:r w:rsidR="006B396E" w:rsidRPr="00551527">
        <w:t xml:space="preserve"> a </w:t>
      </w:r>
      <w:r w:rsidRPr="00F45CAF">
        <w:t xml:space="preserve">larger </w:t>
      </w:r>
      <w:r w:rsidR="006B396E" w:rsidRPr="00F45CAF">
        <w:t xml:space="preserve">European </w:t>
      </w:r>
      <w:r w:rsidRPr="00F45CAF">
        <w:t xml:space="preserve">investment </w:t>
      </w:r>
      <w:r w:rsidR="006B396E" w:rsidRPr="00F45CAF">
        <w:t xml:space="preserve">plan to support its Member </w:t>
      </w:r>
      <w:r w:rsidRPr="00F45CAF">
        <w:t>S</w:t>
      </w:r>
      <w:r w:rsidR="006B396E" w:rsidRPr="00F45CAF">
        <w:t>tates.</w:t>
      </w:r>
    </w:p>
    <w:p w14:paraId="209E3660" w14:textId="77777777" w:rsidR="006B396E" w:rsidRPr="00F45CAF" w:rsidRDefault="006B396E" w:rsidP="006B396E"/>
    <w:p w14:paraId="7098D52B" w14:textId="718626FD" w:rsidR="006B396E" w:rsidRPr="00AD55ED" w:rsidRDefault="006B396E" w:rsidP="00EC6A9F">
      <w:pPr>
        <w:pStyle w:val="Heading2"/>
      </w:pPr>
      <w:r w:rsidRPr="00F45CAF">
        <w:t xml:space="preserve">The EU should </w:t>
      </w:r>
      <w:r w:rsidR="00F45CAF" w:rsidRPr="00F45CAF">
        <w:t xml:space="preserve">tackle </w:t>
      </w:r>
      <w:r w:rsidRPr="00F45CAF">
        <w:t>the worldwide human and economic crisis by</w:t>
      </w:r>
      <w:r w:rsidR="00F45CAF" w:rsidRPr="00F45CAF">
        <w:t xml:space="preserve"> swiftly</w:t>
      </w:r>
      <w:r w:rsidRPr="00F45CAF">
        <w:t xml:space="preserve"> taking </w:t>
      </w:r>
      <w:r w:rsidR="00F45CAF" w:rsidRPr="00F45CAF">
        <w:t xml:space="preserve">major </w:t>
      </w:r>
      <w:r w:rsidRPr="00F45CAF">
        <w:t xml:space="preserve">steps towards limiting damage and supporting </w:t>
      </w:r>
      <w:r w:rsidR="00F45CAF" w:rsidRPr="00F45CAF">
        <w:t xml:space="preserve">the </w:t>
      </w:r>
      <w:r w:rsidRPr="00F45CAF">
        <w:t xml:space="preserve">recovery. The EESC agrees with the intention to </w:t>
      </w:r>
      <w:r w:rsidR="00F45CAF" w:rsidRPr="00F45CAF">
        <w:t xml:space="preserve">quickly mobilise </w:t>
      </w:r>
      <w:r w:rsidRPr="00F45CAF">
        <w:t>the cash reserves (unspent funds for advance payments)</w:t>
      </w:r>
      <w:r w:rsidR="006746D8" w:rsidRPr="00F45CAF">
        <w:t xml:space="preserve"> </w:t>
      </w:r>
      <w:r w:rsidRPr="00F45CAF">
        <w:t>as mentioned in the Commission</w:t>
      </w:r>
      <w:r w:rsidR="00F45CAF" w:rsidRPr="00F45CAF">
        <w:t>'</w:t>
      </w:r>
      <w:r w:rsidRPr="00F45CAF">
        <w:t>s draft</w:t>
      </w:r>
      <w:r w:rsidR="00F45CAF" w:rsidRPr="00F45CAF">
        <w:t xml:space="preserve"> regulation</w:t>
      </w:r>
      <w:r w:rsidRPr="00F45CAF">
        <w:t xml:space="preserve"> to boost economic investment. Moreover, the Committee urges the Commission to check all additional funding options </w:t>
      </w:r>
      <w:r w:rsidR="00F45CAF" w:rsidRPr="002B79D5">
        <w:t xml:space="preserve">available </w:t>
      </w:r>
      <w:r w:rsidRPr="00AD55ED">
        <w:t xml:space="preserve">under the EU budget to support </w:t>
      </w:r>
      <w:r w:rsidR="009D3AEB">
        <w:t>key services and people,</w:t>
      </w:r>
      <w:r w:rsidRPr="00AD55ED">
        <w:t xml:space="preserve"> such as social and health systems, patients and their families, labour administrations, </w:t>
      </w:r>
      <w:r w:rsidR="00F45CAF" w:rsidRPr="00AD55ED">
        <w:t>businesses</w:t>
      </w:r>
      <w:r w:rsidRPr="00AD55ED">
        <w:t>, workers,</w:t>
      </w:r>
      <w:r w:rsidR="009D3AEB">
        <w:t xml:space="preserve"> and</w:t>
      </w:r>
      <w:r w:rsidRPr="00AD55ED">
        <w:t xml:space="preserve"> social and civil society organisations</w:t>
      </w:r>
      <w:r w:rsidR="009D3AEB">
        <w:t>,</w:t>
      </w:r>
      <w:r w:rsidRPr="00AD55ED">
        <w:t xml:space="preserve"> with maximum flexibility</w:t>
      </w:r>
      <w:r w:rsidR="009D3AEB">
        <w:t xml:space="preserve"> and</w:t>
      </w:r>
      <w:r w:rsidRPr="00AD55ED">
        <w:t xml:space="preserve"> minimum administrative work and as quickly as possible.</w:t>
      </w:r>
    </w:p>
    <w:p w14:paraId="3236B9B9" w14:textId="77777777" w:rsidR="006B396E" w:rsidRPr="00EB1D36" w:rsidRDefault="006B396E" w:rsidP="006B396E"/>
    <w:p w14:paraId="787FC5A5" w14:textId="13812EA7" w:rsidR="006B396E" w:rsidRPr="00AD55ED" w:rsidRDefault="006B396E" w:rsidP="00EC6A9F">
      <w:pPr>
        <w:pStyle w:val="Heading2"/>
      </w:pPr>
      <w:r w:rsidRPr="00B70168">
        <w:t xml:space="preserve">The EESC strongly supports </w:t>
      </w:r>
      <w:r w:rsidRPr="00823B6F">
        <w:t>enhance</w:t>
      </w:r>
      <w:r w:rsidR="009D3AEB">
        <w:t>d</w:t>
      </w:r>
      <w:r w:rsidRPr="00AD55ED">
        <w:t xml:space="preserve"> flexibility mechanisms within the </w:t>
      </w:r>
      <w:r w:rsidR="009D3AEB" w:rsidRPr="00AD55ED">
        <w:t>multiannual financial framework</w:t>
      </w:r>
      <w:r w:rsidR="00B32D10" w:rsidRPr="00AD55ED">
        <w:t xml:space="preserve"> </w:t>
      </w:r>
      <w:r w:rsidRPr="00AD55ED">
        <w:t xml:space="preserve">(MFF) </w:t>
      </w:r>
      <w:r w:rsidR="009D3AEB">
        <w:t xml:space="preserve">to create </w:t>
      </w:r>
      <w:r w:rsidRPr="00AD55ED">
        <w:t xml:space="preserve">a more agile MFF that can provide financial resources to counter the shocks. In this </w:t>
      </w:r>
      <w:r w:rsidR="009D3AEB">
        <w:t>connection</w:t>
      </w:r>
      <w:r w:rsidRPr="00AD55ED">
        <w:t xml:space="preserve">, the EESC calls on the </w:t>
      </w:r>
      <w:r w:rsidR="009D3AEB">
        <w:t>h</w:t>
      </w:r>
      <w:r w:rsidR="009D3AEB" w:rsidRPr="00AD55ED">
        <w:t xml:space="preserve">eads </w:t>
      </w:r>
      <w:r w:rsidRPr="00AD55ED">
        <w:t xml:space="preserve">of </w:t>
      </w:r>
      <w:r w:rsidR="009D3AEB">
        <w:t>s</w:t>
      </w:r>
      <w:r w:rsidR="009D3AEB" w:rsidRPr="00AD55ED">
        <w:t xml:space="preserve">tate </w:t>
      </w:r>
      <w:r w:rsidRPr="00AD55ED">
        <w:t xml:space="preserve">and governments to finally act </w:t>
      </w:r>
      <w:r w:rsidRPr="00AD55ED">
        <w:lastRenderedPageBreak/>
        <w:t>and prepare the ground for the Council to adopt an ambitious</w:t>
      </w:r>
      <w:r w:rsidR="009D3AEB">
        <w:t xml:space="preserve"> 2014-2020</w:t>
      </w:r>
      <w:r w:rsidRPr="00AD55ED">
        <w:t xml:space="preserve"> MFF as soon as possible.</w:t>
      </w:r>
    </w:p>
    <w:p w14:paraId="58CE4A2B" w14:textId="77777777" w:rsidR="006B396E" w:rsidRPr="00EB1D36" w:rsidRDefault="006B396E" w:rsidP="006B396E"/>
    <w:p w14:paraId="7D003DF1" w14:textId="48C1E0DB" w:rsidR="006B396E" w:rsidRPr="00AD55ED" w:rsidRDefault="006B396E" w:rsidP="00EC6A9F">
      <w:pPr>
        <w:pStyle w:val="Heading2"/>
      </w:pPr>
      <w:r w:rsidRPr="00B70168">
        <w:t xml:space="preserve">The EESC </w:t>
      </w:r>
      <w:r w:rsidR="00F32C95">
        <w:t>emphasises</w:t>
      </w:r>
      <w:r w:rsidR="00F32C95" w:rsidRPr="00AD55ED">
        <w:t xml:space="preserve"> </w:t>
      </w:r>
      <w:r w:rsidRPr="00AD55ED">
        <w:t>that</w:t>
      </w:r>
      <w:r w:rsidR="00F32C95">
        <w:t>,</w:t>
      </w:r>
      <w:r w:rsidRPr="00AD55ED">
        <w:t xml:space="preserve"> in this crisis,</w:t>
      </w:r>
      <w:r w:rsidR="00F32C95">
        <w:t xml:space="preserve"> the</w:t>
      </w:r>
      <w:r w:rsidRPr="00AD55ED">
        <w:t xml:space="preserve"> solvency of </w:t>
      </w:r>
      <w:r w:rsidR="00F32C95">
        <w:t xml:space="preserve">businesses, </w:t>
      </w:r>
      <w:r w:rsidRPr="00AD55ED">
        <w:t>including social and health service providers</w:t>
      </w:r>
      <w:r w:rsidR="00F32C95">
        <w:t>,</w:t>
      </w:r>
      <w:r w:rsidRPr="00AD55ED">
        <w:t xml:space="preserve"> is becoming a very important issue, especially </w:t>
      </w:r>
      <w:r w:rsidR="00AD55ED">
        <w:t>as</w:t>
      </w:r>
      <w:r w:rsidRPr="00AD55ED">
        <w:t xml:space="preserve"> the shutdown of the economy </w:t>
      </w:r>
      <w:r w:rsidR="00AD55ED">
        <w:t>continues</w:t>
      </w:r>
      <w:r w:rsidRPr="00AD55ED">
        <w:t xml:space="preserve"> and </w:t>
      </w:r>
      <w:r w:rsidR="00AD55ED">
        <w:t>in light of the</w:t>
      </w:r>
      <w:r w:rsidRPr="00AD55ED">
        <w:t xml:space="preserve"> uncertain economic outlook. There is a serious risk that millions of jobs will be lost in the </w:t>
      </w:r>
      <w:r w:rsidR="00F32C95">
        <w:t xml:space="preserve">coming </w:t>
      </w:r>
      <w:r w:rsidRPr="00AD55ED">
        <w:t>months and that underemployment and in-work poverty will also increase.</w:t>
      </w:r>
    </w:p>
    <w:p w14:paraId="0D553D17" w14:textId="77777777" w:rsidR="006B396E" w:rsidRPr="00EB1D36" w:rsidRDefault="006B396E" w:rsidP="006B396E"/>
    <w:p w14:paraId="1A155C9F" w14:textId="7E0A1A03" w:rsidR="006B396E" w:rsidRPr="00AD55ED" w:rsidRDefault="00AD55ED" w:rsidP="000924DE">
      <w:pPr>
        <w:pStyle w:val="Heading2"/>
      </w:pPr>
      <w:r>
        <w:t>The EESC suggests</w:t>
      </w:r>
      <w:r w:rsidR="006B396E" w:rsidRPr="00AD55ED">
        <w:t xml:space="preserve"> that the</w:t>
      </w:r>
      <w:r w:rsidR="00867F8A" w:rsidRPr="00AD55ED">
        <w:t xml:space="preserve"> European Regional Development Fund</w:t>
      </w:r>
      <w:r w:rsidR="006B396E" w:rsidRPr="00AD55ED">
        <w:t xml:space="preserve"> </w:t>
      </w:r>
      <w:r w:rsidR="00867F8A" w:rsidRPr="00AD55ED">
        <w:t>(</w:t>
      </w:r>
      <w:r w:rsidR="006B396E" w:rsidRPr="00AD55ED">
        <w:t>ERDF</w:t>
      </w:r>
      <w:r w:rsidR="00867F8A" w:rsidRPr="00AD55ED">
        <w:t>)</w:t>
      </w:r>
      <w:r w:rsidR="006B396E" w:rsidRPr="00AD55ED">
        <w:t xml:space="preserve"> </w:t>
      </w:r>
      <w:r w:rsidR="006B396E" w:rsidRPr="00EB1D36">
        <w:t>support the financing of working capital where necessary as a temporary measure to provide an effect</w:t>
      </w:r>
      <w:r w:rsidR="006B396E" w:rsidRPr="00B70168">
        <w:t xml:space="preserve">ive response to </w:t>
      </w:r>
      <w:r>
        <w:t>the</w:t>
      </w:r>
      <w:r w:rsidRPr="00AD55ED">
        <w:t xml:space="preserve"> </w:t>
      </w:r>
      <w:r w:rsidR="006B396E" w:rsidRPr="00AD55ED">
        <w:t>public health crisis.</w:t>
      </w:r>
      <w:r w:rsidR="00EC6A9F" w:rsidRPr="00AD55ED">
        <w:t xml:space="preserve"> </w:t>
      </w:r>
      <w:r w:rsidR="006B396E" w:rsidRPr="00AD55ED">
        <w:t xml:space="preserve">Financial instruments financed by </w:t>
      </w:r>
      <w:r w:rsidR="00551527">
        <w:t>EU</w:t>
      </w:r>
      <w:r w:rsidR="006B396E" w:rsidRPr="00AD55ED">
        <w:t xml:space="preserve"> </w:t>
      </w:r>
      <w:r w:rsidR="00551527">
        <w:t>f</w:t>
      </w:r>
      <w:r w:rsidR="006B396E" w:rsidRPr="00AD55ED">
        <w:t>unds</w:t>
      </w:r>
      <w:r w:rsidR="00551527">
        <w:t xml:space="preserve"> </w:t>
      </w:r>
      <w:r w:rsidR="006B396E" w:rsidRPr="00AD55ED">
        <w:t>should also provide support in the form of working capital if necessary as a temporary measure. The ERDF</w:t>
      </w:r>
      <w:r>
        <w:t>'s</w:t>
      </w:r>
      <w:r w:rsidR="006B396E" w:rsidRPr="00AD55ED">
        <w:t xml:space="preserve"> investment priority to </w:t>
      </w:r>
      <w:r>
        <w:t xml:space="preserve">boost </w:t>
      </w:r>
      <w:r w:rsidR="006B396E" w:rsidRPr="00AD55ED">
        <w:t xml:space="preserve">research, technological development and </w:t>
      </w:r>
      <w:r w:rsidR="006B396E" w:rsidRPr="002E118E">
        <w:t xml:space="preserve">innovation </w:t>
      </w:r>
      <w:r w:rsidR="00DC789E" w:rsidRPr="00627A72">
        <w:t>will be</w:t>
      </w:r>
      <w:r w:rsidR="00DF4D92" w:rsidRPr="002E118E">
        <w:t xml:space="preserve"> </w:t>
      </w:r>
      <w:r w:rsidR="006B396E" w:rsidRPr="00627A72">
        <w:t>modified</w:t>
      </w:r>
      <w:r w:rsidR="006B396E" w:rsidRPr="002E118E">
        <w:t xml:space="preserve"> to</w:t>
      </w:r>
      <w:r w:rsidR="006B396E" w:rsidRPr="00AD55ED">
        <w:t xml:space="preserve"> cover investment in products and services</w:t>
      </w:r>
      <w:r>
        <w:t xml:space="preserve"> that are</w:t>
      </w:r>
      <w:r w:rsidR="006B396E" w:rsidRPr="00AD55ED">
        <w:t xml:space="preserve"> necessary for </w:t>
      </w:r>
      <w:r>
        <w:t xml:space="preserve">improving </w:t>
      </w:r>
      <w:r w:rsidR="006B396E" w:rsidRPr="00AD55ED">
        <w:t>public health services</w:t>
      </w:r>
      <w:r>
        <w:t>' ability to respond to the crisis</w:t>
      </w:r>
      <w:r w:rsidR="006B396E" w:rsidRPr="00AD55ED">
        <w:t>.</w:t>
      </w:r>
    </w:p>
    <w:p w14:paraId="408EFB41" w14:textId="77777777" w:rsidR="006B396E" w:rsidRPr="00AD55ED" w:rsidRDefault="006B396E" w:rsidP="006B396E"/>
    <w:p w14:paraId="4849CEFE" w14:textId="0059AA7E" w:rsidR="006B396E" w:rsidRPr="00EB1D36" w:rsidRDefault="006B396E" w:rsidP="00EC6A9F">
      <w:pPr>
        <w:pStyle w:val="Heading2"/>
      </w:pPr>
      <w:r w:rsidRPr="001775E8">
        <w:t xml:space="preserve">The EESC stresses the need </w:t>
      </w:r>
      <w:r w:rsidR="00DB0A78">
        <w:t>to</w:t>
      </w:r>
      <w:r w:rsidRPr="001775E8">
        <w:t xml:space="preserve"> reduc</w:t>
      </w:r>
      <w:r w:rsidR="00DB0A78">
        <w:t>e</w:t>
      </w:r>
      <w:r w:rsidRPr="001775E8">
        <w:t xml:space="preserve"> red tape and</w:t>
      </w:r>
      <w:r w:rsidR="00DB0A78">
        <w:t xml:space="preserve"> </w:t>
      </w:r>
      <w:r w:rsidRPr="00EB1D36">
        <w:t xml:space="preserve">keep administrative burdens to an absolute minimum. The </w:t>
      </w:r>
      <w:r w:rsidRPr="00823B6F">
        <w:t xml:space="preserve">funds must be </w:t>
      </w:r>
      <w:r w:rsidR="00DB0A78">
        <w:t xml:space="preserve">allocated quickly and </w:t>
      </w:r>
      <w:r w:rsidRPr="001775E8">
        <w:t>fair</w:t>
      </w:r>
      <w:r w:rsidR="00DB0A78">
        <w:t>ly</w:t>
      </w:r>
      <w:r w:rsidRPr="001775E8">
        <w:t xml:space="preserve">. </w:t>
      </w:r>
      <w:r w:rsidR="00DB0A78">
        <w:t>M</w:t>
      </w:r>
      <w:r w:rsidRPr="001775E8">
        <w:t xml:space="preserve">any Member States have </w:t>
      </w:r>
      <w:r w:rsidR="00DB0A78">
        <w:t xml:space="preserve">set up programmes </w:t>
      </w:r>
      <w:r w:rsidRPr="001775E8">
        <w:t xml:space="preserve">linked to </w:t>
      </w:r>
      <w:r w:rsidR="00DB0A78">
        <w:t>current</w:t>
      </w:r>
      <w:r w:rsidR="00DB0A78" w:rsidRPr="001775E8">
        <w:t xml:space="preserve"> </w:t>
      </w:r>
      <w:r w:rsidRPr="001775E8">
        <w:t xml:space="preserve">or past tax payments for withheld taxes, social security contributions and VAT </w:t>
      </w:r>
      <w:r w:rsidR="00DB0A78">
        <w:t>paid</w:t>
      </w:r>
      <w:r w:rsidR="00DB0A78" w:rsidRPr="001775E8">
        <w:t xml:space="preserve"> </w:t>
      </w:r>
      <w:r w:rsidRPr="001775E8">
        <w:t xml:space="preserve">by </w:t>
      </w:r>
      <w:r w:rsidR="00DB0A78">
        <w:t>businesses</w:t>
      </w:r>
      <w:r w:rsidRPr="001775E8">
        <w:t xml:space="preserve">. Such tax payments, made in previous months, have been made available as </w:t>
      </w:r>
      <w:r w:rsidRPr="00EB1D36">
        <w:t>loan</w:t>
      </w:r>
      <w:r w:rsidR="00DB0A78">
        <w:t>s</w:t>
      </w:r>
      <w:r w:rsidRPr="001775E8">
        <w:t xml:space="preserve"> without any interest for many months to come. Such </w:t>
      </w:r>
      <w:r w:rsidRPr="00EB1D36">
        <w:t>mechanism</w:t>
      </w:r>
      <w:r w:rsidR="00DB0A78">
        <w:t>s</w:t>
      </w:r>
      <w:r w:rsidRPr="001775E8">
        <w:t xml:space="preserve"> </w:t>
      </w:r>
      <w:r w:rsidR="00DB0A78">
        <w:t xml:space="preserve">are </w:t>
      </w:r>
      <w:r w:rsidRPr="001775E8">
        <w:t>link</w:t>
      </w:r>
      <w:r w:rsidR="00DB0A78">
        <w:t>ed</w:t>
      </w:r>
      <w:r w:rsidRPr="001775E8">
        <w:t xml:space="preserve"> to the size of the business and its </w:t>
      </w:r>
      <w:r w:rsidR="00DB0A78">
        <w:t>potential</w:t>
      </w:r>
      <w:r w:rsidR="00DB0A78" w:rsidRPr="001775E8">
        <w:t xml:space="preserve"> </w:t>
      </w:r>
      <w:r w:rsidRPr="001775E8">
        <w:t xml:space="preserve">needs </w:t>
      </w:r>
      <w:r w:rsidR="00DB0A78">
        <w:t xml:space="preserve">and do not require a </w:t>
      </w:r>
      <w:r w:rsidRPr="001775E8">
        <w:t>credit application. Funds can be made available within a day or at least within a few days.</w:t>
      </w:r>
    </w:p>
    <w:p w14:paraId="5296D312" w14:textId="77777777" w:rsidR="006B396E" w:rsidRPr="00823B6F" w:rsidRDefault="006B396E" w:rsidP="006B396E"/>
    <w:p w14:paraId="7F2C297C" w14:textId="58D5F0E8" w:rsidR="006B396E" w:rsidRPr="00823B6F" w:rsidRDefault="00EC6A9F" w:rsidP="00EC6A9F">
      <w:pPr>
        <w:pStyle w:val="Heading2"/>
      </w:pPr>
      <w:r w:rsidRPr="00551527">
        <w:t>T</w:t>
      </w:r>
      <w:r w:rsidR="006B396E" w:rsidRPr="00551527">
        <w:t>he EESC welcomes</w:t>
      </w:r>
      <w:r w:rsidR="00DB0A78">
        <w:t xml:space="preserve"> the fact</w:t>
      </w:r>
      <w:r w:rsidR="006B396E" w:rsidRPr="001775E8">
        <w:t xml:space="preserve"> that the Commission</w:t>
      </w:r>
      <w:r w:rsidR="00DB0A78">
        <w:t xml:space="preserve"> is</w:t>
      </w:r>
      <w:r w:rsidR="006B396E" w:rsidRPr="001775E8">
        <w:t xml:space="preserve"> pay</w:t>
      </w:r>
      <w:r w:rsidR="00DB0A78">
        <w:t>ing</w:t>
      </w:r>
      <w:r w:rsidR="006B396E" w:rsidRPr="001775E8">
        <w:t xml:space="preserve"> particular attention to public health systems and to small and medium-sized enterprises (SMEs), </w:t>
      </w:r>
      <w:r w:rsidR="00DB0A78">
        <w:t>recognising their</w:t>
      </w:r>
      <w:r w:rsidR="00DB0A78" w:rsidRPr="001775E8">
        <w:t xml:space="preserve"> </w:t>
      </w:r>
      <w:r w:rsidR="006B396E" w:rsidRPr="001775E8">
        <w:t>vulnerab</w:t>
      </w:r>
      <w:r w:rsidR="00DB0A78">
        <w:t>ility</w:t>
      </w:r>
      <w:r w:rsidR="006B396E" w:rsidRPr="001775E8">
        <w:t xml:space="preserve"> </w:t>
      </w:r>
      <w:r w:rsidR="00DB0A78">
        <w:t xml:space="preserve">as </w:t>
      </w:r>
      <w:r w:rsidR="006B396E" w:rsidRPr="001775E8">
        <w:t xml:space="preserve">their business operations </w:t>
      </w:r>
      <w:r w:rsidR="00DB0A78">
        <w:t>are</w:t>
      </w:r>
      <w:r w:rsidR="00551527">
        <w:t xml:space="preserve"> being</w:t>
      </w:r>
      <w:r w:rsidR="00DB0A78">
        <w:t xml:space="preserve"> disrupted </w:t>
      </w:r>
      <w:r w:rsidR="006B396E" w:rsidRPr="001775E8">
        <w:t xml:space="preserve">due to the lockdown measures introduced in several countries. </w:t>
      </w:r>
      <w:r w:rsidR="00DB0A78">
        <w:t>Key</w:t>
      </w:r>
      <w:r w:rsidR="00DB0A78" w:rsidRPr="001775E8">
        <w:t xml:space="preserve"> </w:t>
      </w:r>
      <w:r w:rsidR="006B396E" w:rsidRPr="001775E8">
        <w:t xml:space="preserve">SMEs </w:t>
      </w:r>
      <w:r w:rsidR="00DB0A78">
        <w:t xml:space="preserve">can </w:t>
      </w:r>
      <w:r w:rsidR="006B396E" w:rsidRPr="001775E8">
        <w:t xml:space="preserve">offer local and regional employment, </w:t>
      </w:r>
      <w:r w:rsidR="00DB0A78">
        <w:t>basic</w:t>
      </w:r>
      <w:r w:rsidR="00DB0A78" w:rsidRPr="001775E8">
        <w:t xml:space="preserve"> </w:t>
      </w:r>
      <w:r w:rsidR="006B396E" w:rsidRPr="001775E8">
        <w:t xml:space="preserve">provisions, social and cultural functions and a </w:t>
      </w:r>
      <w:r w:rsidR="00DB0A78" w:rsidRPr="001775E8">
        <w:t>deconcentrated</w:t>
      </w:r>
      <w:r w:rsidR="006B396E" w:rsidRPr="00EB1D36">
        <w:t xml:space="preserve"> structure of wealth and chances. </w:t>
      </w:r>
      <w:r w:rsidR="001775E8">
        <w:t>As well as</w:t>
      </w:r>
      <w:r w:rsidR="006B396E" w:rsidRPr="00EB1D36">
        <w:t xml:space="preserve"> support</w:t>
      </w:r>
      <w:r w:rsidR="001775E8">
        <w:t>ing</w:t>
      </w:r>
      <w:r w:rsidR="006B396E" w:rsidRPr="00EB1D36">
        <w:t xml:space="preserve"> </w:t>
      </w:r>
      <w:r w:rsidR="006B396E" w:rsidRPr="00B70168">
        <w:t xml:space="preserve">internationally competitive industries, the EESC </w:t>
      </w:r>
      <w:r w:rsidR="001775E8">
        <w:t xml:space="preserve">has </w:t>
      </w:r>
      <w:r w:rsidR="006B396E" w:rsidRPr="00EB1D36">
        <w:t>asked several times for more effective policy and legal frame</w:t>
      </w:r>
      <w:r w:rsidR="001775E8">
        <w:t>work</w:t>
      </w:r>
      <w:r w:rsidR="006B396E" w:rsidRPr="00EB1D36">
        <w:t>s to protect and promote small businesses, regional production</w:t>
      </w:r>
      <w:r w:rsidR="006B396E" w:rsidRPr="00B70168">
        <w:t xml:space="preserve">, </w:t>
      </w:r>
      <w:r w:rsidR="001775E8" w:rsidRPr="00823B6F">
        <w:t xml:space="preserve">social service </w:t>
      </w:r>
      <w:r w:rsidR="006B396E" w:rsidRPr="00551527">
        <w:t xml:space="preserve">providers, </w:t>
      </w:r>
      <w:r w:rsidR="001775E8">
        <w:t>green</w:t>
      </w:r>
      <w:r w:rsidR="001775E8" w:rsidRPr="00EB1D36">
        <w:t xml:space="preserve"> </w:t>
      </w:r>
      <w:r w:rsidR="006B396E" w:rsidRPr="00EB1D36">
        <w:t xml:space="preserve">circular and social economies, </w:t>
      </w:r>
      <w:r w:rsidR="006B396E" w:rsidRPr="00B70168">
        <w:t>a</w:t>
      </w:r>
      <w:r w:rsidR="006B396E" w:rsidRPr="00823B6F">
        <w:t>nd</w:t>
      </w:r>
      <w:r w:rsidR="006B396E" w:rsidRPr="00551527">
        <w:t xml:space="preserve"> to </w:t>
      </w:r>
      <w:r w:rsidR="001775E8">
        <w:t xml:space="preserve">improve </w:t>
      </w:r>
      <w:r w:rsidR="006B396E" w:rsidRPr="00EB1D36">
        <w:t xml:space="preserve">conditions for fair markets and competition, to protect consumers and to </w:t>
      </w:r>
      <w:r w:rsidR="001775E8">
        <w:t>combat</w:t>
      </w:r>
      <w:r w:rsidR="001775E8" w:rsidRPr="00EB1D36">
        <w:t xml:space="preserve"> </w:t>
      </w:r>
      <w:r w:rsidR="006B396E" w:rsidRPr="00EB1D36">
        <w:t>imbalances and concentrations of power.</w:t>
      </w:r>
      <w:r w:rsidR="006B396E" w:rsidRPr="00823B6F">
        <w:t xml:space="preserve">  </w:t>
      </w:r>
    </w:p>
    <w:p w14:paraId="5C4072FB" w14:textId="77777777" w:rsidR="006B396E" w:rsidRPr="00551527" w:rsidRDefault="006B396E" w:rsidP="006B396E"/>
    <w:p w14:paraId="2F87E79E" w14:textId="6E7AE3DC" w:rsidR="006B396E" w:rsidRPr="00EB1D36" w:rsidRDefault="001775E8" w:rsidP="00EC6A9F">
      <w:pPr>
        <w:pStyle w:val="Heading2"/>
      </w:pPr>
      <w:r>
        <w:t>In addition to</w:t>
      </w:r>
      <w:r w:rsidR="006B396E" w:rsidRPr="00EB1D36">
        <w:t xml:space="preserve"> support for public health systems and SMEs, more attention should be pa</w:t>
      </w:r>
      <w:r>
        <w:t>i</w:t>
      </w:r>
      <w:r w:rsidR="006B396E" w:rsidRPr="00EB1D36">
        <w:t xml:space="preserve">d </w:t>
      </w:r>
      <w:r>
        <w:t xml:space="preserve">to </w:t>
      </w:r>
      <w:r w:rsidR="006B396E" w:rsidRPr="00EB1D36">
        <w:t>not-for-profit social enterprises and civil</w:t>
      </w:r>
      <w:r>
        <w:t xml:space="preserve"> </w:t>
      </w:r>
      <w:r w:rsidR="006B396E" w:rsidRPr="00EB1D36">
        <w:t>society organisations</w:t>
      </w:r>
      <w:r>
        <w:t>,</w:t>
      </w:r>
      <w:r w:rsidR="006B396E" w:rsidRPr="00EB1D36">
        <w:t xml:space="preserve"> which in many </w:t>
      </w:r>
      <w:r w:rsidR="003F0B81" w:rsidRPr="00EB1D36">
        <w:t xml:space="preserve">Member States </w:t>
      </w:r>
      <w:r w:rsidRPr="002B79D5">
        <w:t>are</w:t>
      </w:r>
      <w:r w:rsidRPr="00EB1D36">
        <w:t xml:space="preserve"> </w:t>
      </w:r>
      <w:r w:rsidR="006B396E" w:rsidRPr="00EB1D36">
        <w:t>part</w:t>
      </w:r>
      <w:r>
        <w:t xml:space="preserve"> of</w:t>
      </w:r>
      <w:r w:rsidR="006B396E" w:rsidRPr="00EB1D36">
        <w:t xml:space="preserve"> or even the backbone of the social and health systems and/or provide important social services, experts, networks and voluntary engagement for emergency and catastroph</w:t>
      </w:r>
      <w:r>
        <w:t>e</w:t>
      </w:r>
      <w:r w:rsidR="006B396E" w:rsidRPr="00EB1D36">
        <w:t xml:space="preserve"> prevention and </w:t>
      </w:r>
      <w:r w:rsidR="00551527">
        <w:t>management</w:t>
      </w:r>
      <w:r w:rsidR="006B396E" w:rsidRPr="00EB1D36">
        <w:t xml:space="preserve">. </w:t>
      </w:r>
      <w:r w:rsidRPr="00EB1D36">
        <w:t>Th</w:t>
      </w:r>
      <w:r>
        <w:t>e</w:t>
      </w:r>
      <w:r w:rsidRPr="00EB1D36">
        <w:t xml:space="preserve">se </w:t>
      </w:r>
      <w:r w:rsidR="006B396E" w:rsidRPr="00EB1D36">
        <w:t xml:space="preserve">not-for-profit social enterprises and civil society organisations have no resources </w:t>
      </w:r>
      <w:r>
        <w:t xml:space="preserve">of their </w:t>
      </w:r>
      <w:r w:rsidRPr="002B79D5">
        <w:t xml:space="preserve">own </w:t>
      </w:r>
      <w:r w:rsidR="006B396E" w:rsidRPr="00EB1D36">
        <w:t xml:space="preserve">to use during the </w:t>
      </w:r>
      <w:r w:rsidRPr="00EB1D36">
        <w:t>cris</w:t>
      </w:r>
      <w:r>
        <w:t>i</w:t>
      </w:r>
      <w:r w:rsidRPr="00EB1D36">
        <w:t>s</w:t>
      </w:r>
      <w:r>
        <w:t>,</w:t>
      </w:r>
      <w:r w:rsidRPr="00EB1D36">
        <w:t xml:space="preserve"> </w:t>
      </w:r>
      <w:r w:rsidR="006B396E" w:rsidRPr="00EB1D36">
        <w:t>while at the same time they often have to continue work</w:t>
      </w:r>
      <w:r>
        <w:t>ing</w:t>
      </w:r>
      <w:r w:rsidR="006B396E" w:rsidRPr="00EB1D36">
        <w:t xml:space="preserve"> with people. Therefore, </w:t>
      </w:r>
      <w:r w:rsidR="006B396E" w:rsidRPr="00551527">
        <w:t xml:space="preserve">major enterprises from this sector </w:t>
      </w:r>
      <w:r>
        <w:t>should also receive support</w:t>
      </w:r>
      <w:r w:rsidR="006B396E" w:rsidRPr="00EB1D36">
        <w:t xml:space="preserve">. </w:t>
      </w:r>
      <w:r w:rsidR="00EB1D36">
        <w:t>Unregulated</w:t>
      </w:r>
      <w:r w:rsidR="006B396E" w:rsidRPr="00EB1D36">
        <w:t xml:space="preserve"> professions</w:t>
      </w:r>
      <w:r w:rsidR="00EB1D36">
        <w:t xml:space="preserve"> should also receive attention, as well as</w:t>
      </w:r>
      <w:r w:rsidR="006B396E" w:rsidRPr="00EB1D36">
        <w:t xml:space="preserve"> the health and care </w:t>
      </w:r>
      <w:r w:rsidR="00EB1D36">
        <w:t>sector</w:t>
      </w:r>
      <w:r w:rsidR="006B396E" w:rsidRPr="00EB1D36">
        <w:t>. The Commission</w:t>
      </w:r>
      <w:r w:rsidR="00EB1D36">
        <w:t xml:space="preserve">'s </w:t>
      </w:r>
      <w:r w:rsidR="00EB1D36" w:rsidRPr="00EB1D36">
        <w:t>draft</w:t>
      </w:r>
      <w:r w:rsidR="00EB1D36">
        <w:t xml:space="preserve"> regulation</w:t>
      </w:r>
      <w:r w:rsidR="006B396E" w:rsidRPr="00EB1D36">
        <w:t xml:space="preserve"> should be amended </w:t>
      </w:r>
      <w:r w:rsidR="00EB1D36">
        <w:t>in this regard</w:t>
      </w:r>
      <w:r w:rsidR="006B396E" w:rsidRPr="00EB1D36">
        <w:t xml:space="preserve">. These </w:t>
      </w:r>
      <w:r w:rsidR="00EB1D36">
        <w:t xml:space="preserve">roles </w:t>
      </w:r>
      <w:r w:rsidR="006B396E" w:rsidRPr="00EB1D36">
        <w:t xml:space="preserve">and </w:t>
      </w:r>
      <w:r w:rsidR="00EB1D36" w:rsidRPr="00EB1D36">
        <w:t>organi</w:t>
      </w:r>
      <w:r w:rsidR="00EB1D36">
        <w:t>s</w:t>
      </w:r>
      <w:r w:rsidR="00EB1D36" w:rsidRPr="00EB1D36">
        <w:t xml:space="preserve">ations </w:t>
      </w:r>
      <w:r w:rsidR="006B396E" w:rsidRPr="00EB1D36">
        <w:t xml:space="preserve">should </w:t>
      </w:r>
      <w:r w:rsidR="00EB1D36">
        <w:t xml:space="preserve">receive </w:t>
      </w:r>
      <w:r w:rsidR="006B396E" w:rsidRPr="00EB1D36">
        <w:t xml:space="preserve">more support not only </w:t>
      </w:r>
      <w:r w:rsidR="00EB1D36">
        <w:t xml:space="preserve">for tackling the </w:t>
      </w:r>
      <w:r w:rsidR="006B396E" w:rsidRPr="00EB1D36">
        <w:t xml:space="preserve">urgent </w:t>
      </w:r>
      <w:r w:rsidR="006B396E" w:rsidRPr="00EB1D36">
        <w:lastRenderedPageBreak/>
        <w:t xml:space="preserve">crisis, but also </w:t>
      </w:r>
      <w:r w:rsidR="00EB1D36">
        <w:t xml:space="preserve">for </w:t>
      </w:r>
      <w:r w:rsidR="006B396E" w:rsidRPr="00EB1D36">
        <w:t>implement</w:t>
      </w:r>
      <w:r w:rsidR="00EB1D36">
        <w:t>ing</w:t>
      </w:r>
      <w:r w:rsidR="006B396E" w:rsidRPr="00EB1D36">
        <w:t xml:space="preserve"> the European </w:t>
      </w:r>
      <w:r w:rsidR="00EB1D36" w:rsidRPr="00EB1D36">
        <w:t xml:space="preserve">Pillar </w:t>
      </w:r>
      <w:r w:rsidR="00EB1D36">
        <w:t>o</w:t>
      </w:r>
      <w:r w:rsidR="00EB1D36" w:rsidRPr="00EB1D36">
        <w:t>f Social Rights</w:t>
      </w:r>
      <w:r w:rsidR="006B396E" w:rsidRPr="00EB1D36">
        <w:t xml:space="preserve">, the common social and health policy, the </w:t>
      </w:r>
      <w:r w:rsidR="00EB1D36">
        <w:t>European Social Fund (</w:t>
      </w:r>
      <w:r w:rsidR="006B396E" w:rsidRPr="00EB1D36">
        <w:t>ESF</w:t>
      </w:r>
      <w:r w:rsidR="00EB1D36">
        <w:t>)</w:t>
      </w:r>
      <w:r w:rsidR="006B396E" w:rsidRPr="00EB1D36">
        <w:t xml:space="preserve"> and the social scoreboard </w:t>
      </w:r>
      <w:r w:rsidR="00EB1D36">
        <w:t>during</w:t>
      </w:r>
      <w:r w:rsidR="00EB1D36" w:rsidRPr="00EB1D36">
        <w:t xml:space="preserve"> </w:t>
      </w:r>
      <w:r w:rsidR="006B396E" w:rsidRPr="00EB1D36">
        <w:t xml:space="preserve">the </w:t>
      </w:r>
      <w:r w:rsidR="00EB1D36">
        <w:t>European S</w:t>
      </w:r>
      <w:r w:rsidR="006B396E" w:rsidRPr="00EB1D36">
        <w:t>emester process.</w:t>
      </w:r>
    </w:p>
    <w:p w14:paraId="0BCD6979" w14:textId="77777777" w:rsidR="006B396E" w:rsidRPr="00823B6F" w:rsidRDefault="006B396E" w:rsidP="006B396E"/>
    <w:p w14:paraId="62540EF6" w14:textId="218A9AFD" w:rsidR="006B396E" w:rsidRPr="00823B6F" w:rsidRDefault="006B396E" w:rsidP="006B396E">
      <w:pPr>
        <w:pStyle w:val="Heading2"/>
      </w:pPr>
      <w:r w:rsidRPr="00551527">
        <w:t>More financial support should also be provided for network</w:t>
      </w:r>
      <w:r w:rsidR="007C30D5">
        <w:t>ing</w:t>
      </w:r>
      <w:r w:rsidRPr="00B70168">
        <w:t xml:space="preserve">, coordination, cooperation and communication between </w:t>
      </w:r>
      <w:r w:rsidR="007C30D5">
        <w:t xml:space="preserve">the </w:t>
      </w:r>
      <w:r w:rsidRPr="00B70168">
        <w:t xml:space="preserve">social, health and crisis </w:t>
      </w:r>
      <w:r w:rsidR="007C30D5">
        <w:t xml:space="preserve">management departments </w:t>
      </w:r>
      <w:r w:rsidRPr="00B70168">
        <w:t xml:space="preserve">of relevant organisations, institutions and Member States </w:t>
      </w:r>
      <w:r w:rsidR="007C30D5">
        <w:t>at</w:t>
      </w:r>
      <w:r w:rsidR="007C30D5" w:rsidRPr="00B70168">
        <w:t xml:space="preserve"> </w:t>
      </w:r>
      <w:r w:rsidRPr="00B70168">
        <w:t>EU</w:t>
      </w:r>
      <w:r w:rsidR="007C30D5">
        <w:t xml:space="preserve"> </w:t>
      </w:r>
      <w:r w:rsidRPr="00B70168">
        <w:t xml:space="preserve">level. </w:t>
      </w:r>
      <w:r w:rsidR="00B70168">
        <w:t xml:space="preserve">The </w:t>
      </w:r>
      <w:r w:rsidRPr="00B70168">
        <w:t>Commission</w:t>
      </w:r>
      <w:r w:rsidR="00B70168">
        <w:t xml:space="preserve">'s draft regulation </w:t>
      </w:r>
      <w:r w:rsidRPr="00B70168">
        <w:t xml:space="preserve">should </w:t>
      </w:r>
      <w:r w:rsidR="00B70168">
        <w:t xml:space="preserve">also </w:t>
      </w:r>
      <w:r w:rsidRPr="00B70168">
        <w:t>be amended</w:t>
      </w:r>
      <w:r w:rsidR="00B70168">
        <w:t xml:space="preserve"> in this regard</w:t>
      </w:r>
      <w:r w:rsidRPr="00B70168">
        <w:t>. A serious and in-depth reflection sh</w:t>
      </w:r>
      <w:r w:rsidR="00B70168">
        <w:t xml:space="preserve">ould </w:t>
      </w:r>
      <w:r w:rsidR="00B70168" w:rsidRPr="002B79D5">
        <w:t>quickly</w:t>
      </w:r>
      <w:r w:rsidRPr="00B70168">
        <w:t xml:space="preserve"> be </w:t>
      </w:r>
      <w:r w:rsidRPr="00551527">
        <w:t xml:space="preserve">launched on the importance of EU research </w:t>
      </w:r>
      <w:r w:rsidR="00B70168" w:rsidRPr="00551527">
        <w:t>centres</w:t>
      </w:r>
      <w:r w:rsidRPr="00551527">
        <w:t xml:space="preserve"> and their financing, </w:t>
      </w:r>
      <w:r w:rsidRPr="00F45CAF">
        <w:t>particular</w:t>
      </w:r>
      <w:r w:rsidR="00551527">
        <w:t>ly</w:t>
      </w:r>
      <w:r w:rsidRPr="00551527">
        <w:t xml:space="preserve"> </w:t>
      </w:r>
      <w:r w:rsidR="00551527">
        <w:t xml:space="preserve">those </w:t>
      </w:r>
      <w:r w:rsidRPr="00B70168">
        <w:t xml:space="preserve">related to European networks. </w:t>
      </w:r>
    </w:p>
    <w:p w14:paraId="4DCEE28F" w14:textId="77777777" w:rsidR="006B396E" w:rsidRPr="00551527" w:rsidRDefault="006B396E" w:rsidP="006B396E"/>
    <w:p w14:paraId="14D67712" w14:textId="129FAA88" w:rsidR="006B396E" w:rsidRPr="00B70168" w:rsidRDefault="006B396E" w:rsidP="00EC6A9F">
      <w:pPr>
        <w:pStyle w:val="Heading2"/>
      </w:pPr>
      <w:r w:rsidRPr="00551527">
        <w:t>The EESC underlines the importance of ensuring the adequate liquidity and stability of the European banking system, as it plays an essential role in financing households and businesses and therefore will be key to eas</w:t>
      </w:r>
      <w:r w:rsidR="00B70168">
        <w:t>ing</w:t>
      </w:r>
      <w:r w:rsidRPr="00B70168">
        <w:t xml:space="preserve"> the effects of the </w:t>
      </w:r>
      <w:r w:rsidR="00551527">
        <w:t>COVI</w:t>
      </w:r>
      <w:r w:rsidR="00B70168">
        <w:t>D-19</w:t>
      </w:r>
      <w:r w:rsidR="00B70168" w:rsidRPr="00B70168">
        <w:t xml:space="preserve"> </w:t>
      </w:r>
      <w:r w:rsidRPr="00B70168">
        <w:t>crisis on the European economy. Loans should be provided at a zero</w:t>
      </w:r>
      <w:r w:rsidR="00B70168">
        <w:t>-</w:t>
      </w:r>
      <w:r w:rsidRPr="00B70168">
        <w:t xml:space="preserve">interest rate. </w:t>
      </w:r>
    </w:p>
    <w:p w14:paraId="02A2AF55" w14:textId="77777777" w:rsidR="006B396E" w:rsidRPr="00823B6F" w:rsidRDefault="006B396E" w:rsidP="006B396E"/>
    <w:p w14:paraId="362CEF6D" w14:textId="125DDD67" w:rsidR="006B396E" w:rsidRPr="00823B6F" w:rsidRDefault="006B396E" w:rsidP="00EC6A9F">
      <w:pPr>
        <w:pStyle w:val="Heading2"/>
      </w:pPr>
      <w:r w:rsidRPr="00551527">
        <w:t xml:space="preserve">The Committee also emphasises the importance of making full use of the flexibility of the European fiscal framework, not only to help mitigate the immediate effects of the </w:t>
      </w:r>
      <w:r w:rsidR="00B70168">
        <w:t>COVID-19</w:t>
      </w:r>
      <w:r w:rsidR="00B70168" w:rsidRPr="00B70168">
        <w:t xml:space="preserve"> </w:t>
      </w:r>
      <w:r w:rsidRPr="00B70168">
        <w:t xml:space="preserve">crisis, but </w:t>
      </w:r>
      <w:r w:rsidR="00B70168">
        <w:t xml:space="preserve">also </w:t>
      </w:r>
      <w:r w:rsidRPr="00B70168">
        <w:t>to support the recovery of the European economy in the aftermath of the pandemic.</w:t>
      </w:r>
    </w:p>
    <w:p w14:paraId="74E9EE21" w14:textId="77777777" w:rsidR="006B396E" w:rsidRPr="00551527" w:rsidRDefault="006B396E" w:rsidP="006B396E"/>
    <w:p w14:paraId="4D616E69" w14:textId="6EC1F2CF" w:rsidR="006B396E" w:rsidRPr="00551527" w:rsidRDefault="006B396E" w:rsidP="00EC6A9F">
      <w:pPr>
        <w:pStyle w:val="Heading2"/>
      </w:pPr>
      <w:r w:rsidRPr="00551527">
        <w:t xml:space="preserve">The EESC urges the Commission to </w:t>
      </w:r>
      <w:r w:rsidR="00B70168" w:rsidRPr="00551527">
        <w:t>mobili</w:t>
      </w:r>
      <w:r w:rsidR="00B70168">
        <w:t>s</w:t>
      </w:r>
      <w:r w:rsidR="00B70168" w:rsidRPr="00B70168">
        <w:t xml:space="preserve">e </w:t>
      </w:r>
      <w:r w:rsidR="00B70168">
        <w:t xml:space="preserve">key </w:t>
      </w:r>
      <w:r w:rsidRPr="00B70168">
        <w:t>funds</w:t>
      </w:r>
      <w:r w:rsidR="00B70168">
        <w:t xml:space="preserve"> </w:t>
      </w:r>
      <w:r w:rsidR="00B70168" w:rsidRPr="002B79D5">
        <w:t xml:space="preserve">as </w:t>
      </w:r>
      <w:r w:rsidR="00B70168">
        <w:t>quickly</w:t>
      </w:r>
      <w:r w:rsidR="00B70168" w:rsidRPr="002B79D5">
        <w:t xml:space="preserve"> as possible</w:t>
      </w:r>
      <w:r w:rsidRPr="00B70168">
        <w:t>,</w:t>
      </w:r>
      <w:r w:rsidR="00B70168">
        <w:t xml:space="preserve"> such</w:t>
      </w:r>
      <w:r w:rsidRPr="00B70168">
        <w:t xml:space="preserve"> as the European Globali</w:t>
      </w:r>
      <w:r w:rsidR="00B70168">
        <w:t>s</w:t>
      </w:r>
      <w:r w:rsidRPr="00B70168">
        <w:t>ation Adjustment Fund</w:t>
      </w:r>
      <w:r w:rsidR="00B70168">
        <w:t xml:space="preserve"> (EGF),</w:t>
      </w:r>
      <w:r w:rsidRPr="00B70168">
        <w:t xml:space="preserve"> to support dismissed workers and the self-employed</w:t>
      </w:r>
      <w:r w:rsidR="00B70168">
        <w:t>,</w:t>
      </w:r>
      <w:r w:rsidRPr="00B70168">
        <w:t xml:space="preserve"> </w:t>
      </w:r>
      <w:r w:rsidR="00B70168">
        <w:t xml:space="preserve">who </w:t>
      </w:r>
      <w:r w:rsidRPr="00B70168">
        <w:t xml:space="preserve">will be hit by the pandemic. More financial support should be urgently added to the </w:t>
      </w:r>
      <w:r w:rsidR="00B70168">
        <w:t>EGF</w:t>
      </w:r>
      <w:r w:rsidRPr="00B70168">
        <w:t xml:space="preserve"> and provided to the most </w:t>
      </w:r>
      <w:r w:rsidR="00B70168">
        <w:t>a</w:t>
      </w:r>
      <w:r w:rsidR="00B70168" w:rsidRPr="00B70168">
        <w:t xml:space="preserve">ffected </w:t>
      </w:r>
      <w:r w:rsidRPr="00B70168">
        <w:t>sectors. It will also be necessary to increase coherence and synergies with the ESF because more favourable co-financing rates h</w:t>
      </w:r>
      <w:r w:rsidRPr="00823B6F">
        <w:t>ave sometimes led Member States to use the ESF for EGF-</w:t>
      </w:r>
      <w:r w:rsidR="00B70168">
        <w:t>related</w:t>
      </w:r>
      <w:r w:rsidRPr="00551527">
        <w:t xml:space="preserve"> measures. </w:t>
      </w:r>
    </w:p>
    <w:p w14:paraId="2DD586E4" w14:textId="77777777" w:rsidR="006B396E" w:rsidRPr="00551527" w:rsidRDefault="006B396E" w:rsidP="006B396E"/>
    <w:p w14:paraId="73A49D03" w14:textId="290A8AD4" w:rsidR="006B396E" w:rsidRPr="00551527" w:rsidRDefault="006B396E" w:rsidP="00EC6A9F">
      <w:pPr>
        <w:pStyle w:val="Heading2"/>
      </w:pPr>
      <w:r w:rsidRPr="00551527">
        <w:t xml:space="preserve">The EESC also stresses the need </w:t>
      </w:r>
      <w:r w:rsidR="00B70168">
        <w:t>to</w:t>
      </w:r>
      <w:r w:rsidRPr="00823B6F">
        <w:t xml:space="preserve"> inv</w:t>
      </w:r>
      <w:r w:rsidRPr="00551527">
        <w:t>olve the social partners</w:t>
      </w:r>
      <w:r w:rsidRPr="00F45CAF">
        <w:t xml:space="preserve"> at </w:t>
      </w:r>
      <w:r w:rsidR="00B70168" w:rsidRPr="00F45CAF">
        <w:t>E</w:t>
      </w:r>
      <w:r w:rsidR="00B70168">
        <w:t>U</w:t>
      </w:r>
      <w:r w:rsidR="00B70168" w:rsidRPr="00823B6F">
        <w:t xml:space="preserve"> </w:t>
      </w:r>
      <w:r w:rsidRPr="00551527">
        <w:t xml:space="preserve">and national level, as well as relevant civil society </w:t>
      </w:r>
      <w:r w:rsidR="00B70168" w:rsidRPr="00551527">
        <w:t>organisations</w:t>
      </w:r>
      <w:r w:rsidRPr="00551527">
        <w:t>, to ensure the effective management of the COVID-19 crisis.</w:t>
      </w:r>
    </w:p>
    <w:p w14:paraId="0D28612C" w14:textId="77777777" w:rsidR="00AE1D13" w:rsidRPr="00F45CAF" w:rsidRDefault="00AE1D13" w:rsidP="00AE1D13"/>
    <w:p w14:paraId="612489CF" w14:textId="1F8FC05B" w:rsidR="006B396E" w:rsidRPr="00823B6F" w:rsidRDefault="006B396E" w:rsidP="00EC6A9F">
      <w:pPr>
        <w:pStyle w:val="Heading2"/>
      </w:pPr>
      <w:r w:rsidRPr="00F45CAF">
        <w:t xml:space="preserve">The EESC calls upon the Council and the European Parliament to swiftly </w:t>
      </w:r>
      <w:r w:rsidR="000924DE" w:rsidRPr="002B79D5">
        <w:t xml:space="preserve">approve </w:t>
      </w:r>
      <w:r w:rsidRPr="00823B6F">
        <w:t>the Regulation</w:t>
      </w:r>
      <w:r w:rsidRPr="00551527">
        <w:t xml:space="preserve"> so that it can be adopted as soon as possible. The </w:t>
      </w:r>
      <w:r w:rsidR="000924DE">
        <w:t>scale</w:t>
      </w:r>
      <w:r w:rsidR="000924DE" w:rsidRPr="00823B6F">
        <w:t xml:space="preserve"> </w:t>
      </w:r>
      <w:r w:rsidRPr="00551527">
        <w:t>of the challenge requires a collective</w:t>
      </w:r>
      <w:r w:rsidR="000924DE">
        <w:t>,</w:t>
      </w:r>
      <w:r w:rsidRPr="00823B6F">
        <w:t xml:space="preserve"> commensurate and more coordinated response.</w:t>
      </w:r>
    </w:p>
    <w:p w14:paraId="51C7A636" w14:textId="77777777" w:rsidR="006B396E" w:rsidRPr="00551527" w:rsidRDefault="006B396E" w:rsidP="006B396E"/>
    <w:p w14:paraId="7340418D" w14:textId="77777777" w:rsidR="006B396E" w:rsidRPr="005475BC" w:rsidRDefault="006B396E" w:rsidP="00EC6A9F">
      <w:pPr>
        <w:pStyle w:val="Heading1"/>
      </w:pPr>
      <w:r w:rsidRPr="00551527">
        <w:rPr>
          <w:b/>
        </w:rPr>
        <w:t>General comments</w:t>
      </w:r>
    </w:p>
    <w:p w14:paraId="031FB98F" w14:textId="77777777" w:rsidR="006B396E" w:rsidRPr="00F45CAF" w:rsidRDefault="006B396E" w:rsidP="006B396E"/>
    <w:p w14:paraId="731E55D3" w14:textId="1F32A6CD" w:rsidR="006B396E" w:rsidRPr="00551527" w:rsidRDefault="006B396E" w:rsidP="00EC6A9F">
      <w:pPr>
        <w:pStyle w:val="Heading2"/>
      </w:pPr>
      <w:r w:rsidRPr="00F45CAF">
        <w:t xml:space="preserve">The </w:t>
      </w:r>
      <w:r w:rsidR="000924DE">
        <w:t>COVID-19</w:t>
      </w:r>
      <w:r w:rsidR="000924DE" w:rsidRPr="00823B6F">
        <w:t xml:space="preserve"> </w:t>
      </w:r>
      <w:r w:rsidRPr="00551527">
        <w:t xml:space="preserve">crisis has affected the EU and many parts of the world in a sudden and dramatic manner, with a major potential impact on </w:t>
      </w:r>
      <w:r w:rsidR="00F54F14">
        <w:t>EU citizens</w:t>
      </w:r>
      <w:r w:rsidRPr="00823B6F">
        <w:t xml:space="preserve">, the common market, health and social systems and </w:t>
      </w:r>
      <w:r w:rsidR="000924DE">
        <w:t xml:space="preserve">the </w:t>
      </w:r>
      <w:r w:rsidRPr="00823B6F">
        <w:t xml:space="preserve">economy. It </w:t>
      </w:r>
      <w:r w:rsidR="00551527">
        <w:t xml:space="preserve">is </w:t>
      </w:r>
      <w:r w:rsidRPr="00823B6F">
        <w:t>hamper</w:t>
      </w:r>
      <w:r w:rsidR="00551527">
        <w:t>ing</w:t>
      </w:r>
      <w:r w:rsidRPr="00823B6F">
        <w:t xml:space="preserve"> the</w:t>
      </w:r>
      <w:r w:rsidRPr="005475BC">
        <w:t xml:space="preserve"> </w:t>
      </w:r>
      <w:r w:rsidR="000924DE" w:rsidRPr="00F45CAF">
        <w:t>sustainability</w:t>
      </w:r>
      <w:r w:rsidRPr="00F45CAF">
        <w:t xml:space="preserve"> </w:t>
      </w:r>
      <w:r w:rsidR="00F54F14">
        <w:t xml:space="preserve">of these systems </w:t>
      </w:r>
      <w:r w:rsidRPr="00823B6F">
        <w:t>and lead</w:t>
      </w:r>
      <w:r w:rsidR="00551527">
        <w:t>ing</w:t>
      </w:r>
      <w:r w:rsidRPr="00823B6F">
        <w:t xml:space="preserve"> to liquidity constraints as bu</w:t>
      </w:r>
      <w:r w:rsidRPr="00551527">
        <w:t>sinesses struggle to pay their suppliers and employees.</w:t>
      </w:r>
    </w:p>
    <w:p w14:paraId="6DCF664E" w14:textId="77777777" w:rsidR="006B396E" w:rsidRPr="00551527" w:rsidRDefault="006B396E" w:rsidP="006B396E"/>
    <w:p w14:paraId="4894A969" w14:textId="07C67869" w:rsidR="006B396E" w:rsidRPr="00551527" w:rsidRDefault="006B396E" w:rsidP="00EC6A9F">
      <w:pPr>
        <w:pStyle w:val="Heading2"/>
      </w:pPr>
      <w:r w:rsidRPr="005475BC">
        <w:t>The EESC fully agrees that this crisis has created an exceptional situation</w:t>
      </w:r>
      <w:r w:rsidRPr="00F45CAF">
        <w:t xml:space="preserve"> </w:t>
      </w:r>
      <w:r w:rsidR="00551527">
        <w:t xml:space="preserve">that </w:t>
      </w:r>
      <w:r w:rsidRPr="005475BC">
        <w:t>needs to be urgently addressed with specific measures to support and protect Member States</w:t>
      </w:r>
      <w:r w:rsidR="00F54F14">
        <w:t>'</w:t>
      </w:r>
      <w:r w:rsidRPr="00551527">
        <w:t xml:space="preserve"> economies,</w:t>
      </w:r>
      <w:r w:rsidR="00F54F14">
        <w:t xml:space="preserve"> businesses </w:t>
      </w:r>
      <w:r w:rsidRPr="00823B6F">
        <w:t xml:space="preserve">and </w:t>
      </w:r>
      <w:r w:rsidRPr="00551527">
        <w:t>workers.</w:t>
      </w:r>
    </w:p>
    <w:p w14:paraId="0A33EA5A" w14:textId="77777777" w:rsidR="006B396E" w:rsidRPr="00551527" w:rsidRDefault="006B396E" w:rsidP="006B396E"/>
    <w:p w14:paraId="04B243EF" w14:textId="65729AD4" w:rsidR="006B396E" w:rsidRPr="00551527" w:rsidRDefault="006B396E" w:rsidP="00EC6A9F">
      <w:pPr>
        <w:pStyle w:val="Heading2"/>
      </w:pPr>
      <w:r w:rsidRPr="00F45CAF">
        <w:t xml:space="preserve">It is of the utmost importance that immediate support is provided for the healthcare and social systems to strengthen the relevant public </w:t>
      </w:r>
      <w:r w:rsidR="00F54F14">
        <w:t>services</w:t>
      </w:r>
      <w:r w:rsidR="00F54F14" w:rsidRPr="00823B6F">
        <w:t xml:space="preserve"> </w:t>
      </w:r>
      <w:r w:rsidRPr="00551527">
        <w:t xml:space="preserve">and </w:t>
      </w:r>
      <w:r w:rsidR="00F54F14" w:rsidRPr="005475BC">
        <w:t>organi</w:t>
      </w:r>
      <w:r w:rsidR="00F54F14">
        <w:t>s</w:t>
      </w:r>
      <w:r w:rsidR="00F54F14" w:rsidRPr="00823B6F">
        <w:t xml:space="preserve">ations </w:t>
      </w:r>
      <w:r w:rsidRPr="00551527">
        <w:t>and allow them to operate under co</w:t>
      </w:r>
      <w:r w:rsidR="00A31C6A" w:rsidRPr="00551527">
        <w:t xml:space="preserve">nsiderable stress. </w:t>
      </w:r>
      <w:r w:rsidRPr="005475BC">
        <w:t>SMEs</w:t>
      </w:r>
      <w:r w:rsidR="00F54F14">
        <w:t xml:space="preserve"> in particular</w:t>
      </w:r>
      <w:r w:rsidRPr="00823B6F">
        <w:t>, a</w:t>
      </w:r>
      <w:r w:rsidRPr="00551527">
        <w:t xml:space="preserve">s well as not-for-profit social enterprises, have to be protected, </w:t>
      </w:r>
      <w:r w:rsidR="00F54F14">
        <w:t>as they</w:t>
      </w:r>
      <w:r w:rsidR="00F54F14" w:rsidRPr="00823B6F">
        <w:t xml:space="preserve"> </w:t>
      </w:r>
      <w:r w:rsidRPr="00551527">
        <w:t xml:space="preserve">have lower margins </w:t>
      </w:r>
      <w:r w:rsidR="00F54F14">
        <w:t xml:space="preserve">for </w:t>
      </w:r>
      <w:r w:rsidRPr="00823B6F">
        <w:t xml:space="preserve">cushioning the negative consequences </w:t>
      </w:r>
      <w:r w:rsidR="00F54F14">
        <w:t>for</w:t>
      </w:r>
      <w:r w:rsidR="00F54F14" w:rsidRPr="00823B6F">
        <w:t xml:space="preserve"> </w:t>
      </w:r>
      <w:r w:rsidRPr="00551527">
        <w:t>labour markets and other vulnerable parts of their economies.</w:t>
      </w:r>
    </w:p>
    <w:p w14:paraId="45E4D502" w14:textId="77777777" w:rsidR="006B396E" w:rsidRPr="00551527" w:rsidRDefault="006B396E" w:rsidP="006B396E"/>
    <w:p w14:paraId="76CC7581" w14:textId="2A86E06D" w:rsidR="006B396E" w:rsidRPr="00551527" w:rsidRDefault="006B396E" w:rsidP="00EC6A9F">
      <w:pPr>
        <w:pStyle w:val="Heading2"/>
      </w:pPr>
      <w:r w:rsidRPr="005475BC">
        <w:t xml:space="preserve">The EESC urges the Commission to </w:t>
      </w:r>
      <w:r w:rsidR="00F54F14">
        <w:t>examine</w:t>
      </w:r>
      <w:r w:rsidR="00F54F14" w:rsidRPr="00823B6F">
        <w:t xml:space="preserve"> </w:t>
      </w:r>
      <w:r w:rsidRPr="00551527">
        <w:t xml:space="preserve">all the additional funds and also explore other </w:t>
      </w:r>
      <w:r w:rsidR="00F54F14">
        <w:t xml:space="preserve">potential funding options </w:t>
      </w:r>
      <w:r w:rsidR="00551527">
        <w:t>that are</w:t>
      </w:r>
      <w:r w:rsidRPr="005475BC">
        <w:t xml:space="preserve"> available </w:t>
      </w:r>
      <w:r w:rsidRPr="00F45CAF">
        <w:t xml:space="preserve">for </w:t>
      </w:r>
      <w:r w:rsidR="00F54F14">
        <w:t xml:space="preserve">meeting </w:t>
      </w:r>
      <w:r w:rsidRPr="00823B6F">
        <w:t>the</w:t>
      </w:r>
      <w:r w:rsidR="00F54F14">
        <w:t xml:space="preserve"> economic</w:t>
      </w:r>
      <w:r w:rsidRPr="00823B6F">
        <w:t xml:space="preserve"> needs</w:t>
      </w:r>
      <w:r w:rsidR="00F54F14">
        <w:t xml:space="preserve"> in order </w:t>
      </w:r>
      <w:r w:rsidRPr="00551527">
        <w:t xml:space="preserve">to </w:t>
      </w:r>
      <w:r w:rsidR="00F54F14">
        <w:t>tackle</w:t>
      </w:r>
      <w:r w:rsidR="00F54F14" w:rsidRPr="00823B6F">
        <w:t xml:space="preserve"> </w:t>
      </w:r>
      <w:r w:rsidRPr="00551527">
        <w:t>the crisis immediately.</w:t>
      </w:r>
    </w:p>
    <w:p w14:paraId="1CC4D685" w14:textId="77777777" w:rsidR="006B396E" w:rsidRPr="00551527" w:rsidRDefault="006B396E" w:rsidP="006B396E"/>
    <w:p w14:paraId="46665B26" w14:textId="338FE60E" w:rsidR="006B396E" w:rsidRPr="00551527" w:rsidRDefault="006B396E" w:rsidP="00EC6A9F">
      <w:pPr>
        <w:pStyle w:val="Heading2"/>
      </w:pPr>
      <w:r w:rsidRPr="005475BC">
        <w:t>The Committee is in favo</w:t>
      </w:r>
      <w:r w:rsidR="00F54F14">
        <w:t>u</w:t>
      </w:r>
      <w:r w:rsidRPr="00823B6F">
        <w:t xml:space="preserve">r of the </w:t>
      </w:r>
      <w:r w:rsidR="00F54F14" w:rsidRPr="00551527">
        <w:t>Commission</w:t>
      </w:r>
      <w:r w:rsidR="00F54F14">
        <w:t>'</w:t>
      </w:r>
      <w:r w:rsidR="00F54F14" w:rsidRPr="00823B6F">
        <w:t xml:space="preserve">s </w:t>
      </w:r>
      <w:r w:rsidRPr="00551527">
        <w:t xml:space="preserve">proposal to </w:t>
      </w:r>
      <w:r w:rsidR="00F54F14">
        <w:t>waive</w:t>
      </w:r>
      <w:r w:rsidRPr="00551527">
        <w:t xml:space="preserve"> this yea</w:t>
      </w:r>
      <w:r w:rsidRPr="005475BC">
        <w:t>r</w:t>
      </w:r>
      <w:r w:rsidR="00F54F14">
        <w:t>'s</w:t>
      </w:r>
      <w:r w:rsidRPr="00551527">
        <w:t xml:space="preserve"> obligation to request</w:t>
      </w:r>
      <w:r w:rsidR="00F54F14">
        <w:t xml:space="preserve"> the repayment</w:t>
      </w:r>
      <w:r w:rsidRPr="00823B6F">
        <w:t xml:space="preserve"> </w:t>
      </w:r>
      <w:r w:rsidRPr="00551527">
        <w:t>of unspent pr</w:t>
      </w:r>
      <w:r w:rsidRPr="005475BC">
        <w:t>e-financing</w:t>
      </w:r>
      <w:r w:rsidR="006B15F0">
        <w:t xml:space="preserve"> payments</w:t>
      </w:r>
      <w:r w:rsidRPr="00823B6F">
        <w:t xml:space="preserve"> </w:t>
      </w:r>
      <w:r w:rsidR="00F54F14">
        <w:t>from</w:t>
      </w:r>
      <w:r w:rsidR="00F54F14" w:rsidRPr="00823B6F">
        <w:t xml:space="preserve"> </w:t>
      </w:r>
      <w:r w:rsidRPr="00551527">
        <w:t xml:space="preserve">the </w:t>
      </w:r>
      <w:r w:rsidRPr="005475BC">
        <w:t>ERDF</w:t>
      </w:r>
      <w:r w:rsidRPr="00F45CAF">
        <w:t>, the ESF, the Cohesion Fund (CF) and the European Maritime and Fisheries Fund (EMFF) until</w:t>
      </w:r>
      <w:r w:rsidR="00F54F14">
        <w:t xml:space="preserve"> the</w:t>
      </w:r>
      <w:r w:rsidRPr="00823B6F">
        <w:t xml:space="preserve"> programme</w:t>
      </w:r>
      <w:r w:rsidR="00F54F14">
        <w:t>s</w:t>
      </w:r>
      <w:r w:rsidRPr="00823B6F">
        <w:t xml:space="preserve"> clos</w:t>
      </w:r>
      <w:r w:rsidR="00F54F14">
        <w:t>e</w:t>
      </w:r>
      <w:r w:rsidRPr="005475BC">
        <w:t xml:space="preserve">. This will allow Member States to use the </w:t>
      </w:r>
      <w:r w:rsidR="006B15F0">
        <w:t>money</w:t>
      </w:r>
      <w:r w:rsidR="006B15F0" w:rsidRPr="00823B6F">
        <w:t xml:space="preserve"> </w:t>
      </w:r>
      <w:r w:rsidRPr="00551527">
        <w:t>not recovered in 2020 to accelerate investment</w:t>
      </w:r>
      <w:r w:rsidRPr="00F45CAF">
        <w:t xml:space="preserve"> related to tackling the </w:t>
      </w:r>
      <w:r w:rsidR="006B15F0" w:rsidRPr="00F45CAF">
        <w:t>COVID</w:t>
      </w:r>
      <w:r w:rsidRPr="00F45CAF">
        <w:t>-19 outbreak under the above-mentioned funds. The proposal is meant accelerat</w:t>
      </w:r>
      <w:r w:rsidR="006B15F0">
        <w:t>e</w:t>
      </w:r>
      <w:r w:rsidRPr="005475BC">
        <w:t xml:space="preserve"> </w:t>
      </w:r>
      <w:r w:rsidRPr="00F45CAF">
        <w:t>the programme</w:t>
      </w:r>
      <w:r w:rsidR="006B15F0">
        <w:t>'s</w:t>
      </w:r>
      <w:r w:rsidRPr="00823B6F">
        <w:t xml:space="preserve"> implementation</w:t>
      </w:r>
      <w:r w:rsidR="00551527">
        <w:t>,</w:t>
      </w:r>
      <w:r w:rsidRPr="00823B6F">
        <w:t xml:space="preserve"> resulting in a front loading of payment appropri</w:t>
      </w:r>
      <w:r w:rsidRPr="00551527">
        <w:t>ations.</w:t>
      </w:r>
    </w:p>
    <w:p w14:paraId="5FC3886F" w14:textId="77777777" w:rsidR="006B396E" w:rsidRPr="00551527" w:rsidRDefault="006B396E" w:rsidP="006B396E"/>
    <w:p w14:paraId="6B55FD0A" w14:textId="35C8F884" w:rsidR="006B396E" w:rsidRPr="00823B6F" w:rsidRDefault="006B396E" w:rsidP="00EC6A9F">
      <w:pPr>
        <w:pStyle w:val="Heading2"/>
      </w:pPr>
      <w:r w:rsidRPr="00F45CAF">
        <w:t xml:space="preserve">In this urgent situation, more </w:t>
      </w:r>
      <w:r w:rsidR="006B15F0">
        <w:t>resources</w:t>
      </w:r>
      <w:r w:rsidR="006B15F0" w:rsidRPr="00823B6F">
        <w:t xml:space="preserve"> </w:t>
      </w:r>
      <w:r w:rsidRPr="00551527">
        <w:t xml:space="preserve">should be directed to where they are most needed. At the same time, these measures should not damage relevant </w:t>
      </w:r>
      <w:r w:rsidR="006B15F0">
        <w:t>ongoing</w:t>
      </w:r>
      <w:r w:rsidR="006B15F0" w:rsidRPr="00823B6F">
        <w:t xml:space="preserve"> </w:t>
      </w:r>
      <w:r w:rsidRPr="00551527">
        <w:t>projects.</w:t>
      </w:r>
      <w:r w:rsidR="006B15F0">
        <w:t xml:space="preserve"> As well as providing emergency support,</w:t>
      </w:r>
      <w:r w:rsidRPr="00823B6F">
        <w:t xml:space="preserve"> EU funds should</w:t>
      </w:r>
      <w:r w:rsidRPr="00551527">
        <w:t xml:space="preserve"> </w:t>
      </w:r>
      <w:r w:rsidRPr="005475BC">
        <w:t>always target reforms for more effecti</w:t>
      </w:r>
      <w:r w:rsidRPr="00F45CAF">
        <w:t xml:space="preserve">ve, efficient and fair social and health systems </w:t>
      </w:r>
      <w:r w:rsidR="006B15F0">
        <w:t xml:space="preserve">in </w:t>
      </w:r>
      <w:r w:rsidRPr="00823B6F">
        <w:t xml:space="preserve">the </w:t>
      </w:r>
      <w:r w:rsidR="00B32D10" w:rsidRPr="00551527">
        <w:t>Member States</w:t>
      </w:r>
      <w:r w:rsidRPr="00551527">
        <w:t>. In th</w:t>
      </w:r>
      <w:r w:rsidR="006B15F0">
        <w:t>e</w:t>
      </w:r>
      <w:r w:rsidRPr="00551527">
        <w:t xml:space="preserve"> </w:t>
      </w:r>
      <w:r w:rsidR="006B15F0">
        <w:t>current circumstances</w:t>
      </w:r>
      <w:r w:rsidRPr="00823B6F">
        <w:t xml:space="preserve">, EU measures </w:t>
      </w:r>
      <w:r w:rsidR="006B15F0">
        <w:t xml:space="preserve">need </w:t>
      </w:r>
      <w:r w:rsidRPr="00823B6F">
        <w:t xml:space="preserve">to send a strong message of European solidarity for all </w:t>
      </w:r>
      <w:r w:rsidR="006B15F0">
        <w:t>individuals</w:t>
      </w:r>
      <w:r w:rsidRPr="00823B6F">
        <w:t xml:space="preserve">, SMEs </w:t>
      </w:r>
      <w:r w:rsidR="006B15F0">
        <w:t xml:space="preserve">and </w:t>
      </w:r>
      <w:r w:rsidRPr="00823B6F">
        <w:t>not-for-profit social enterprises and regions, which are</w:t>
      </w:r>
      <w:r w:rsidR="006B15F0">
        <w:t xml:space="preserve"> unexpectedly and severely</w:t>
      </w:r>
      <w:r w:rsidRPr="00823B6F">
        <w:t xml:space="preserve"> suffering</w:t>
      </w:r>
      <w:r w:rsidRPr="00F45CAF">
        <w:t>. The European Commission must create all the necessary conditions to accelerate the implementation of the EU</w:t>
      </w:r>
      <w:r w:rsidR="006B15F0">
        <w:t>'</w:t>
      </w:r>
      <w:r w:rsidRPr="00823B6F">
        <w:t xml:space="preserve">s cohesion policy by making these </w:t>
      </w:r>
      <w:r w:rsidR="006B15F0">
        <w:t>sums</w:t>
      </w:r>
      <w:r w:rsidR="006B15F0" w:rsidRPr="00823B6F">
        <w:t xml:space="preserve"> </w:t>
      </w:r>
      <w:r w:rsidRPr="00823B6F">
        <w:t>available now and</w:t>
      </w:r>
      <w:r w:rsidR="00551527">
        <w:t xml:space="preserve"> by</w:t>
      </w:r>
      <w:r w:rsidRPr="00823B6F">
        <w:t xml:space="preserve"> </w:t>
      </w:r>
      <w:r w:rsidR="00551527">
        <w:t>tailoring them</w:t>
      </w:r>
      <w:r w:rsidR="006B15F0" w:rsidRPr="00823B6F">
        <w:t xml:space="preserve"> </w:t>
      </w:r>
      <w:r w:rsidRPr="00823B6F">
        <w:t xml:space="preserve">to the needs </w:t>
      </w:r>
      <w:r w:rsidR="006B15F0">
        <w:t xml:space="preserve">of </w:t>
      </w:r>
      <w:r w:rsidRPr="00823B6F">
        <w:t>the crisis.</w:t>
      </w:r>
    </w:p>
    <w:p w14:paraId="5CD945FE" w14:textId="77777777" w:rsidR="006B396E" w:rsidRPr="00551527" w:rsidRDefault="006B396E" w:rsidP="006B396E"/>
    <w:p w14:paraId="165F07B4" w14:textId="29A56DD2" w:rsidR="006B396E" w:rsidRPr="005475BC" w:rsidRDefault="006B396E" w:rsidP="00EC6A9F">
      <w:pPr>
        <w:pStyle w:val="Heading2"/>
      </w:pPr>
      <w:r w:rsidRPr="00551527">
        <w:t>Ther</w:t>
      </w:r>
      <w:r w:rsidRPr="005475BC">
        <w:t>efore, the Committee asks for</w:t>
      </w:r>
      <w:r w:rsidR="006B15F0">
        <w:t xml:space="preserve"> a</w:t>
      </w:r>
      <w:r w:rsidRPr="00823B6F">
        <w:t xml:space="preserve"> more flexib</w:t>
      </w:r>
      <w:r w:rsidR="006B15F0">
        <w:t>le</w:t>
      </w:r>
      <w:r w:rsidRPr="00823B6F">
        <w:t xml:space="preserve"> and simplifi</w:t>
      </w:r>
      <w:r w:rsidR="006B15F0">
        <w:t>ed</w:t>
      </w:r>
      <w:r w:rsidRPr="00823B6F">
        <w:t xml:space="preserve"> procedure </w:t>
      </w:r>
      <w:r w:rsidR="006B15F0">
        <w:t xml:space="preserve">for </w:t>
      </w:r>
      <w:r w:rsidRPr="00823B6F">
        <w:t xml:space="preserve">adopting and implementing operational programmes to tackle the crisis. Changes to the existing programmes should </w:t>
      </w:r>
      <w:r w:rsidR="006B15F0">
        <w:t>be made</w:t>
      </w:r>
      <w:r w:rsidRPr="00823B6F">
        <w:t xml:space="preserve"> without a Commission decision. At the same time, the fight against corruption, illegal practices and</w:t>
      </w:r>
      <w:r w:rsidR="006B15F0">
        <w:t xml:space="preserve"> the</w:t>
      </w:r>
      <w:r w:rsidRPr="00823B6F">
        <w:t xml:space="preserve"> misuse of EU funds is an important pre</w:t>
      </w:r>
      <w:r w:rsidR="006B15F0">
        <w:t>requisite</w:t>
      </w:r>
      <w:r w:rsidR="006B15F0" w:rsidRPr="00823B6F">
        <w:t xml:space="preserve"> </w:t>
      </w:r>
      <w:r w:rsidRPr="00823B6F">
        <w:t xml:space="preserve">for effective support. The EESC welcomes </w:t>
      </w:r>
      <w:r w:rsidR="006B15F0">
        <w:t>greater</w:t>
      </w:r>
      <w:r w:rsidRPr="00823B6F">
        <w:t xml:space="preserve"> flexibility in the state-aid rules and </w:t>
      </w:r>
      <w:r w:rsidRPr="00551527">
        <w:t>procurement</w:t>
      </w:r>
      <w:r w:rsidRPr="005475BC">
        <w:t>.</w:t>
      </w:r>
    </w:p>
    <w:p w14:paraId="56B7437B" w14:textId="77777777" w:rsidR="006B396E" w:rsidRPr="00F45CAF" w:rsidRDefault="006B396E" w:rsidP="006B396E"/>
    <w:p w14:paraId="4FA49D46" w14:textId="0644EC2D" w:rsidR="00AE1D13" w:rsidRPr="00823B6F" w:rsidRDefault="006B15F0" w:rsidP="00EC6A9F">
      <w:pPr>
        <w:pStyle w:val="Heading2"/>
      </w:pPr>
      <w:r>
        <w:t>T</w:t>
      </w:r>
      <w:r w:rsidR="006B396E" w:rsidRPr="00823B6F">
        <w:t xml:space="preserve">o avoid a further investment gap and </w:t>
      </w:r>
      <w:r>
        <w:t>the resulting</w:t>
      </w:r>
      <w:r w:rsidRPr="00823B6F">
        <w:t xml:space="preserve"> </w:t>
      </w:r>
      <w:r w:rsidR="006B396E" w:rsidRPr="00823B6F">
        <w:t xml:space="preserve">negative consequences following </w:t>
      </w:r>
      <w:r w:rsidR="002D4197">
        <w:t xml:space="preserve">the </w:t>
      </w:r>
      <w:r w:rsidR="006B396E" w:rsidRPr="00823B6F">
        <w:t>late take</w:t>
      </w:r>
      <w:r>
        <w:t>-</w:t>
      </w:r>
      <w:r w:rsidR="006B396E" w:rsidRPr="00823B6F">
        <w:t>up of the spending programmes of the upcoming</w:t>
      </w:r>
      <w:r w:rsidR="002D4197">
        <w:t xml:space="preserve"> </w:t>
      </w:r>
      <w:r w:rsidR="002D4197" w:rsidRPr="002B79D5">
        <w:t>2021-2027</w:t>
      </w:r>
      <w:r w:rsidR="006B396E" w:rsidRPr="00823B6F">
        <w:t xml:space="preserve"> MFF, the EESC calls for a swift adoption of the new financial framework. As </w:t>
      </w:r>
      <w:r w:rsidR="006B396E" w:rsidRPr="00551527">
        <w:t xml:space="preserve">stated in the declaration adopted by the EESC </w:t>
      </w:r>
      <w:r w:rsidR="002D4197">
        <w:t>B</w:t>
      </w:r>
      <w:r w:rsidR="006B396E" w:rsidRPr="00823B6F">
        <w:t>ureau on 17</w:t>
      </w:r>
      <w:r w:rsidR="002D4197">
        <w:t xml:space="preserve"> March </w:t>
      </w:r>
      <w:r w:rsidR="006B396E" w:rsidRPr="00823B6F">
        <w:t xml:space="preserve">2020, the upcoming MFF has to be </w:t>
      </w:r>
      <w:r w:rsidR="002D4197">
        <w:t>consistent</w:t>
      </w:r>
      <w:r w:rsidR="002D4197" w:rsidRPr="00823B6F">
        <w:t xml:space="preserve"> </w:t>
      </w:r>
      <w:r w:rsidR="006B396E" w:rsidRPr="00823B6F">
        <w:t xml:space="preserve">with the </w:t>
      </w:r>
      <w:r w:rsidR="002D4197">
        <w:t xml:space="preserve">public's </w:t>
      </w:r>
      <w:r w:rsidR="006B396E" w:rsidRPr="00823B6F">
        <w:t xml:space="preserve">expectations, the political guidelines of the European Commission and the </w:t>
      </w:r>
      <w:r w:rsidR="002D4197">
        <w:t xml:space="preserve">commitments </w:t>
      </w:r>
      <w:r w:rsidR="006B396E" w:rsidRPr="00823B6F">
        <w:t xml:space="preserve">of </w:t>
      </w:r>
      <w:r w:rsidR="002D4197">
        <w:t xml:space="preserve">the </w:t>
      </w:r>
      <w:r w:rsidR="006B396E" w:rsidRPr="00823B6F">
        <w:t>E</w:t>
      </w:r>
      <w:r w:rsidR="002D4197">
        <w:t>uropean</w:t>
      </w:r>
      <w:r w:rsidR="006B396E" w:rsidRPr="00823B6F">
        <w:t xml:space="preserve"> Council and Parliament, </w:t>
      </w:r>
      <w:r w:rsidR="002D4197">
        <w:t xml:space="preserve">and must be tailored </w:t>
      </w:r>
      <w:r w:rsidR="006B396E" w:rsidRPr="00823B6F">
        <w:t>to this unprecedented systemic crisis.</w:t>
      </w:r>
    </w:p>
    <w:p w14:paraId="79326D3A" w14:textId="77777777" w:rsidR="006B396E" w:rsidRPr="00551527" w:rsidRDefault="006B396E" w:rsidP="006B396E"/>
    <w:p w14:paraId="1E95525E" w14:textId="5605D852" w:rsidR="006B396E" w:rsidRPr="00823B6F" w:rsidRDefault="006B396E" w:rsidP="00EC6A9F">
      <w:pPr>
        <w:pStyle w:val="Heading2"/>
      </w:pPr>
      <w:r w:rsidRPr="00551527">
        <w:t>Particular attent</w:t>
      </w:r>
      <w:r w:rsidRPr="005475BC">
        <w:t xml:space="preserve">ion </w:t>
      </w:r>
      <w:r w:rsidRPr="00F45CAF">
        <w:t xml:space="preserve">should be </w:t>
      </w:r>
      <w:r w:rsidR="00823B6F">
        <w:t xml:space="preserve">paid </w:t>
      </w:r>
      <w:r w:rsidRPr="00823B6F">
        <w:t xml:space="preserve">to SMEs </w:t>
      </w:r>
      <w:r w:rsidR="00823B6F">
        <w:t xml:space="preserve">and </w:t>
      </w:r>
      <w:r w:rsidRPr="00823B6F">
        <w:t>not-for</w:t>
      </w:r>
      <w:r w:rsidR="00823B6F">
        <w:t>-</w:t>
      </w:r>
      <w:r w:rsidRPr="00823B6F">
        <w:t>profit social enterprises. Measures to help these SMEs and not-for-profit social enterprises, many of which would otherwise go bankrupt, are</w:t>
      </w:r>
      <w:r w:rsidR="00823B6F">
        <w:t xml:space="preserve"> </w:t>
      </w:r>
      <w:r w:rsidRPr="00823B6F">
        <w:t xml:space="preserve">crucial to preserve employment, value creation and </w:t>
      </w:r>
      <w:r w:rsidR="00823B6F" w:rsidRPr="00823B6F">
        <w:t>sustainability</w:t>
      </w:r>
      <w:r w:rsidR="00823B6F">
        <w:t>.</w:t>
      </w:r>
      <w:r w:rsidRPr="00823B6F">
        <w:t xml:space="preserve"> </w:t>
      </w:r>
      <w:r w:rsidR="00823B6F">
        <w:t>T</w:t>
      </w:r>
      <w:r w:rsidRPr="00823B6F">
        <w:t>he EESC welcomes the measures that have already been adopted in some Member States</w:t>
      </w:r>
      <w:r w:rsidR="00823B6F">
        <w:t xml:space="preserve"> </w:t>
      </w:r>
      <w:r w:rsidR="00823B6F" w:rsidRPr="002B79D5">
        <w:t>in this respect</w:t>
      </w:r>
      <w:r w:rsidRPr="00823B6F">
        <w:t>.</w:t>
      </w:r>
    </w:p>
    <w:p w14:paraId="6185A335" w14:textId="77777777" w:rsidR="006B396E" w:rsidRPr="00551527" w:rsidRDefault="006B396E" w:rsidP="006B396E"/>
    <w:p w14:paraId="5ED317E5" w14:textId="0D747169" w:rsidR="006B396E" w:rsidRPr="00823B6F" w:rsidRDefault="006B396E" w:rsidP="00EC6A9F">
      <w:pPr>
        <w:pStyle w:val="Heading2"/>
      </w:pPr>
      <w:r w:rsidRPr="00551527">
        <w:t xml:space="preserve">Specific attention should also be paid to atypical </w:t>
      </w:r>
      <w:r w:rsidR="00823B6F">
        <w:t>and</w:t>
      </w:r>
      <w:r w:rsidRPr="00823B6F">
        <w:t xml:space="preserve"> non-standard workers, the self</w:t>
      </w:r>
      <w:r w:rsidR="00823B6F">
        <w:t>-</w:t>
      </w:r>
      <w:r w:rsidRPr="00823B6F">
        <w:t>employed and precarious workers</w:t>
      </w:r>
      <w:r w:rsidR="00823B6F">
        <w:t>,</w:t>
      </w:r>
      <w:r w:rsidRPr="00823B6F">
        <w:t xml:space="preserve"> who are most likely to fall outside</w:t>
      </w:r>
      <w:r w:rsidR="00823B6F">
        <w:t xml:space="preserve"> of</w:t>
      </w:r>
      <w:r w:rsidRPr="00823B6F">
        <w:t xml:space="preserve"> the usual safety nets.</w:t>
      </w:r>
    </w:p>
    <w:p w14:paraId="63489EC1" w14:textId="77777777" w:rsidR="00C478C9" w:rsidRPr="00551527" w:rsidRDefault="00C478C9" w:rsidP="006B396E"/>
    <w:p w14:paraId="73FF47E6" w14:textId="32817AAE" w:rsidR="006B396E" w:rsidRPr="00823B6F" w:rsidRDefault="006B396E" w:rsidP="00EC6A9F">
      <w:pPr>
        <w:pStyle w:val="Heading2"/>
      </w:pPr>
      <w:r w:rsidRPr="00551527">
        <w:t xml:space="preserve">In this </w:t>
      </w:r>
      <w:r w:rsidR="00823B6F">
        <w:t>connection</w:t>
      </w:r>
      <w:r w:rsidRPr="00823B6F">
        <w:t>, financial instruments</w:t>
      </w:r>
      <w:r w:rsidR="00B32D10" w:rsidRPr="00823B6F">
        <w:t xml:space="preserve"> </w:t>
      </w:r>
      <w:r w:rsidRPr="00823B6F">
        <w:t>(guarantees</w:t>
      </w:r>
      <w:r w:rsidR="00D116E3" w:rsidRPr="00823B6F">
        <w:t>,</w:t>
      </w:r>
      <w:r w:rsidRPr="00823B6F">
        <w:t xml:space="preserve"> etc</w:t>
      </w:r>
      <w:r w:rsidR="00823B6F">
        <w:t>.</w:t>
      </w:r>
      <w:r w:rsidRPr="00823B6F">
        <w:t xml:space="preserve">) financed by </w:t>
      </w:r>
      <w:r w:rsidR="00823B6F">
        <w:t>EU</w:t>
      </w:r>
      <w:r w:rsidR="00823B6F" w:rsidRPr="00823B6F">
        <w:t xml:space="preserve"> </w:t>
      </w:r>
      <w:r w:rsidR="00823B6F">
        <w:t>f</w:t>
      </w:r>
      <w:r w:rsidRPr="00823B6F">
        <w:t>unds should also provide support to SMEs if necessary</w:t>
      </w:r>
      <w:r w:rsidR="00823B6F">
        <w:t xml:space="preserve"> </w:t>
      </w:r>
      <w:r w:rsidR="00823B6F" w:rsidRPr="00823B6F">
        <w:t>in the form of working capital</w:t>
      </w:r>
      <w:r w:rsidR="00823B6F">
        <w:t>,</w:t>
      </w:r>
      <w:r w:rsidRPr="00823B6F">
        <w:t xml:space="preserve"> as a temporary measure to provide an effective response to </w:t>
      </w:r>
      <w:r w:rsidR="00823B6F">
        <w:t>the</w:t>
      </w:r>
      <w:r w:rsidR="00823B6F" w:rsidRPr="00823B6F">
        <w:t xml:space="preserve"> </w:t>
      </w:r>
      <w:r w:rsidRPr="00823B6F">
        <w:t>public health crisis.</w:t>
      </w:r>
    </w:p>
    <w:p w14:paraId="23763113" w14:textId="77777777" w:rsidR="006B396E" w:rsidRPr="00551527" w:rsidRDefault="006B396E" w:rsidP="006B396E"/>
    <w:p w14:paraId="08457CBF" w14:textId="21B93A6F" w:rsidR="006B396E" w:rsidRPr="00823B6F" w:rsidRDefault="006B396E" w:rsidP="00EC6A9F">
      <w:pPr>
        <w:pStyle w:val="Heading2"/>
      </w:pPr>
      <w:r w:rsidRPr="00551527">
        <w:t xml:space="preserve">The Committee strongly believes that </w:t>
      </w:r>
      <w:r w:rsidRPr="005475BC">
        <w:t xml:space="preserve">the full flexibility of the European Fiscal Framework </w:t>
      </w:r>
      <w:r w:rsidR="00823B6F">
        <w:t>must be utilised</w:t>
      </w:r>
      <w:r w:rsidRPr="00823B6F">
        <w:t xml:space="preserve">. The Stability and Growth Pact </w:t>
      </w:r>
      <w:r w:rsidR="00606E75">
        <w:t>stipulates that</w:t>
      </w:r>
      <w:r w:rsidRPr="00823B6F">
        <w:t xml:space="preserve"> the negative budgetary impact of an unusual event, such as </w:t>
      </w:r>
      <w:r w:rsidR="00823B6F">
        <w:t xml:space="preserve">a </w:t>
      </w:r>
      <w:r w:rsidRPr="00823B6F">
        <w:t xml:space="preserve">pandemic, </w:t>
      </w:r>
      <w:r w:rsidR="00606E75">
        <w:t>can</w:t>
      </w:r>
      <w:r w:rsidR="00606E75" w:rsidRPr="00823B6F">
        <w:t xml:space="preserve"> </w:t>
      </w:r>
      <w:r w:rsidRPr="00823B6F">
        <w:t>be taken into consideration. This concerns both</w:t>
      </w:r>
      <w:r w:rsidR="00606E75">
        <w:t xml:space="preserve"> the</w:t>
      </w:r>
      <w:r w:rsidRPr="00823B6F">
        <w:t xml:space="preserve"> effects </w:t>
      </w:r>
      <w:r w:rsidR="00606E75">
        <w:t xml:space="preserve">of </w:t>
      </w:r>
      <w:r w:rsidRPr="00823B6F">
        <w:t xml:space="preserve">slower economic growth and additional spending to </w:t>
      </w:r>
      <w:r w:rsidR="00606E75">
        <w:t>tackle</w:t>
      </w:r>
      <w:r w:rsidRPr="00823B6F">
        <w:t xml:space="preserve"> the outbreak.</w:t>
      </w:r>
    </w:p>
    <w:p w14:paraId="6CCF72DE" w14:textId="77777777" w:rsidR="006B396E" w:rsidRPr="00551527" w:rsidRDefault="006B396E" w:rsidP="006B396E"/>
    <w:p w14:paraId="6D76936D" w14:textId="16338113" w:rsidR="006B396E" w:rsidRPr="00551527" w:rsidRDefault="006B396E" w:rsidP="00EC6A9F">
      <w:pPr>
        <w:pStyle w:val="Heading2"/>
      </w:pPr>
      <w:r w:rsidRPr="00551527">
        <w:t>The EESC welcomes the Commission</w:t>
      </w:r>
      <w:r w:rsidR="00606E75">
        <w:t>'</w:t>
      </w:r>
      <w:r w:rsidRPr="00551527">
        <w:t xml:space="preserve">s proposal to activate the general escape clause to </w:t>
      </w:r>
      <w:r w:rsidR="00606E75">
        <w:t>provide</w:t>
      </w:r>
      <w:r w:rsidRPr="00551527">
        <w:t xml:space="preserve"> more general fiscal policy support. This clause would, in cooperation with the Council, suspend fiscal adjustment in case of a severe economic downturn in the euro area or the </w:t>
      </w:r>
      <w:r w:rsidR="00606E75">
        <w:t>EU</w:t>
      </w:r>
      <w:r w:rsidRPr="00551527">
        <w:t xml:space="preserve"> as a whole.</w:t>
      </w:r>
    </w:p>
    <w:p w14:paraId="7902A246" w14:textId="77777777" w:rsidR="006B396E" w:rsidRPr="00551527" w:rsidRDefault="006B396E" w:rsidP="006B396E"/>
    <w:p w14:paraId="751843FF" w14:textId="3AFC1D62" w:rsidR="006B396E" w:rsidRPr="00551527" w:rsidRDefault="006B396E" w:rsidP="00EC6A9F">
      <w:pPr>
        <w:pStyle w:val="Heading2"/>
      </w:pPr>
      <w:r w:rsidRPr="00551527">
        <w:t xml:space="preserve">Since the </w:t>
      </w:r>
      <w:r w:rsidR="00606E75">
        <w:t>EU</w:t>
      </w:r>
      <w:r w:rsidRPr="00551527">
        <w:t xml:space="preserve"> faces an unprecedented crisis, an unprecedented response is required. The proposal must be adopted as soon as possible so that the money can be used in the most effective way to address the impact </w:t>
      </w:r>
      <w:r w:rsidR="00606E75">
        <w:t>that COVID-19 is having and</w:t>
      </w:r>
      <w:r w:rsidRPr="00551527">
        <w:t xml:space="preserve"> and will continue to </w:t>
      </w:r>
      <w:r w:rsidR="00606E75">
        <w:t>have</w:t>
      </w:r>
      <w:r w:rsidRPr="00551527">
        <w:t>.</w:t>
      </w:r>
    </w:p>
    <w:p w14:paraId="3EF5957B" w14:textId="77777777" w:rsidR="00AE1D13" w:rsidRPr="00551527" w:rsidRDefault="00AE1D13" w:rsidP="00AE1D13"/>
    <w:p w14:paraId="6E7475A9" w14:textId="77777777" w:rsidR="00AE1D13" w:rsidRPr="00551527" w:rsidRDefault="00AE1D13" w:rsidP="00AE1D13"/>
    <w:p w14:paraId="04D2B668" w14:textId="77777777" w:rsidR="00B32D10" w:rsidRPr="00F45CAF" w:rsidRDefault="00B32D10" w:rsidP="00AF4606">
      <w:pPr>
        <w:tabs>
          <w:tab w:val="left" w:pos="4621"/>
        </w:tabs>
        <w:jc w:val="left"/>
      </w:pPr>
    </w:p>
    <w:p w14:paraId="22AC5760" w14:textId="3FDF1095" w:rsidR="00101B16" w:rsidRPr="00F45CAF" w:rsidRDefault="00B3042A" w:rsidP="00AF4606">
      <w:pPr>
        <w:tabs>
          <w:tab w:val="left" w:pos="4621"/>
        </w:tabs>
        <w:jc w:val="left"/>
      </w:pPr>
      <w:r>
        <w:t>Luca JAHIER</w:t>
      </w:r>
    </w:p>
    <w:p w14:paraId="48A0BC11" w14:textId="14BB9CE6" w:rsidR="00101B16" w:rsidRPr="00F45CAF" w:rsidRDefault="00B3042A" w:rsidP="00AF4606">
      <w:pPr>
        <w:tabs>
          <w:tab w:val="left" w:pos="4621"/>
        </w:tabs>
        <w:jc w:val="left"/>
        <w:rPr>
          <w:rFonts w:eastAsia="PMingLiU"/>
          <w:snapToGrid w:val="0"/>
          <w:szCs w:val="24"/>
          <w:lang w:eastAsia="zh-CN"/>
        </w:rPr>
      </w:pPr>
      <w:r>
        <w:t>President</w:t>
      </w:r>
      <w:r w:rsidR="00082FF4" w:rsidRPr="00F45CAF">
        <w:t xml:space="preserve"> of the European Economic and Social Committee</w:t>
      </w:r>
    </w:p>
    <w:p w14:paraId="595BA8DF" w14:textId="77777777" w:rsidR="00EF2989" w:rsidRPr="00F45CAF" w:rsidRDefault="00EF2989" w:rsidP="00AF4606"/>
    <w:p w14:paraId="11EFF392" w14:textId="77777777" w:rsidR="00D37E17" w:rsidRDefault="00D37E17" w:rsidP="00AF4606">
      <w:pPr>
        <w:jc w:val="center"/>
      </w:pPr>
    </w:p>
    <w:p w14:paraId="2C6A64E7" w14:textId="06700156" w:rsidR="00EF2989" w:rsidRPr="00F45CAF" w:rsidRDefault="00EF2989" w:rsidP="00AF4606">
      <w:pPr>
        <w:jc w:val="center"/>
      </w:pPr>
      <w:r w:rsidRPr="00F45CAF">
        <w:t>_____________</w:t>
      </w:r>
    </w:p>
    <w:sectPr w:rsidR="00EF2989" w:rsidRPr="00F45CAF" w:rsidSect="00AF4606">
      <w:headerReference w:type="even" r:id="rId16"/>
      <w:headerReference w:type="default" r:id="rId17"/>
      <w:footerReference w:type="even" r:id="rId18"/>
      <w:footerReference w:type="default" r:id="rId19"/>
      <w:headerReference w:type="first" r:id="rId20"/>
      <w:footerReference w:type="first" r:id="rId21"/>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7872A" w14:textId="77777777" w:rsidR="003713D7" w:rsidRDefault="003713D7">
      <w:pPr>
        <w:rPr>
          <w:szCs w:val="24"/>
        </w:rPr>
      </w:pPr>
      <w:r>
        <w:rPr>
          <w:szCs w:val="24"/>
        </w:rPr>
        <w:separator/>
      </w:r>
    </w:p>
  </w:endnote>
  <w:endnote w:type="continuationSeparator" w:id="0">
    <w:p w14:paraId="3BD9B0DD" w14:textId="77777777" w:rsidR="003713D7" w:rsidRDefault="003713D7">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D7E3A" w14:textId="2DD3C952" w:rsidR="000924DE" w:rsidRPr="00101B16" w:rsidRDefault="000924DE" w:rsidP="00101B16">
    <w:pPr>
      <w:pStyle w:val="Footer"/>
    </w:pPr>
    <w:r>
      <w:t>ECO/515 – EESC-2020-</w:t>
    </w:r>
    <w:r w:rsidRPr="006B396E">
      <w:t>01536</w:t>
    </w:r>
    <w:r>
      <w:t xml:space="preserve">-00-00-PAC-TRA (EN) </w:t>
    </w:r>
    <w:r>
      <w:fldChar w:fldCharType="begin"/>
    </w:r>
    <w:r>
      <w:instrText xml:space="preserve"> PAGE  \* Arabic  \* MERGEFORMAT </w:instrText>
    </w:r>
    <w:r>
      <w:fldChar w:fldCharType="separate"/>
    </w:r>
    <w:r w:rsidR="004A7AEE">
      <w:rPr>
        <w:noProof/>
      </w:rPr>
      <w:t>1</w:t>
    </w:r>
    <w:r>
      <w:fldChar w:fldCharType="end"/>
    </w:r>
    <w:r>
      <w:t>/</w:t>
    </w:r>
    <w:r>
      <w:fldChar w:fldCharType="begin"/>
    </w:r>
    <w:r>
      <w:instrText xml:space="preserve"> = </w:instrText>
    </w:r>
    <w:fldSimple w:instr=" NUMPAGES ">
      <w:r w:rsidR="004A7AEE">
        <w:rPr>
          <w:noProof/>
        </w:rPr>
        <w:instrText>3</w:instrText>
      </w:r>
    </w:fldSimple>
    <w:r>
      <w:instrText xml:space="preserve"> -0 </w:instrText>
    </w:r>
    <w:r>
      <w:fldChar w:fldCharType="separate"/>
    </w:r>
    <w:r w:rsidR="004A7AEE">
      <w:rPr>
        <w:noProof/>
      </w:rPr>
      <w:t>3</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0908C" w14:textId="77777777" w:rsidR="000924DE" w:rsidRPr="00101B16" w:rsidRDefault="000924DE" w:rsidP="00101B1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383D2" w14:textId="33F3B4E9" w:rsidR="000924DE" w:rsidRPr="00101B16" w:rsidRDefault="000924DE" w:rsidP="00101B16">
    <w:pPr>
      <w:pStyle w:val="Footer"/>
    </w:pPr>
    <w:r>
      <w:t>ECO/515 – EESC-2020-</w:t>
    </w:r>
    <w:r w:rsidRPr="006B396E">
      <w:t>01536</w:t>
    </w:r>
    <w:r>
      <w:t xml:space="preserve">-00-00-PAC-TRA (EN) </w:t>
    </w:r>
    <w:r>
      <w:fldChar w:fldCharType="begin"/>
    </w:r>
    <w:r>
      <w:instrText xml:space="preserve"> PAGE  \* Arabic  \* MERGEFORMAT </w:instrText>
    </w:r>
    <w:r>
      <w:fldChar w:fldCharType="separate"/>
    </w:r>
    <w:r w:rsidR="004A7AEE">
      <w:rPr>
        <w:noProof/>
      </w:rPr>
      <w:t>2</w:t>
    </w:r>
    <w:r>
      <w:fldChar w:fldCharType="end"/>
    </w:r>
    <w:r>
      <w:t>/</w:t>
    </w:r>
    <w:r>
      <w:fldChar w:fldCharType="begin"/>
    </w:r>
    <w:r>
      <w:instrText xml:space="preserve"> = </w:instrText>
    </w:r>
    <w:fldSimple w:instr=" NUMPAGES ">
      <w:r w:rsidR="004A7AEE">
        <w:rPr>
          <w:noProof/>
        </w:rPr>
        <w:instrText>7</w:instrText>
      </w:r>
    </w:fldSimple>
    <w:r>
      <w:instrText xml:space="preserve"> -0 </w:instrText>
    </w:r>
    <w:r>
      <w:fldChar w:fldCharType="separate"/>
    </w:r>
    <w:r w:rsidR="004A7AEE">
      <w:rPr>
        <w:noProof/>
      </w:rPr>
      <w:t>7</w: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EE8C3" w14:textId="77777777" w:rsidR="000924DE" w:rsidRPr="00101B16" w:rsidRDefault="000924DE" w:rsidP="00101B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E3229" w14:textId="77777777" w:rsidR="003713D7" w:rsidRDefault="003713D7">
      <w:pPr>
        <w:rPr>
          <w:szCs w:val="24"/>
        </w:rPr>
      </w:pPr>
      <w:r>
        <w:rPr>
          <w:szCs w:val="24"/>
        </w:rPr>
        <w:separator/>
      </w:r>
    </w:p>
  </w:footnote>
  <w:footnote w:type="continuationSeparator" w:id="0">
    <w:p w14:paraId="2CE59BC1" w14:textId="77777777" w:rsidR="003713D7" w:rsidRDefault="003713D7">
      <w:pPr>
        <w:rPr>
          <w:szCs w:val="24"/>
        </w:rPr>
      </w:pPr>
      <w:r>
        <w:rPr>
          <w:szCs w:val="24"/>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B67BD" w14:textId="77777777" w:rsidR="000924DE" w:rsidRPr="00101B16" w:rsidRDefault="000924DE" w:rsidP="00101B1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D6D2A" w14:textId="77777777" w:rsidR="000924DE" w:rsidRPr="00101B16" w:rsidRDefault="000924DE" w:rsidP="00101B1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DD9A9" w14:textId="77777777" w:rsidR="000924DE" w:rsidRPr="00101B16" w:rsidRDefault="000924DE" w:rsidP="00101B1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3AC56566"/>
    <w:multiLevelType w:val="hybridMultilevel"/>
    <w:tmpl w:val="A50C394E"/>
    <w:lvl w:ilvl="0" w:tplc="87125F4E">
      <w:start w:val="1"/>
      <w:numFmt w:val="bullet"/>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6E063133"/>
    <w:multiLevelType w:val="hybridMultilevel"/>
    <w:tmpl w:val="37BA42EA"/>
    <w:lvl w:ilvl="0" w:tplc="61429412">
      <w:start w:val="1"/>
      <w:numFmt w:val="bullet"/>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983"/>
    <w:rsid w:val="00003D15"/>
    <w:rsid w:val="00003D2E"/>
    <w:rsid w:val="00005B58"/>
    <w:rsid w:val="000076D0"/>
    <w:rsid w:val="00015227"/>
    <w:rsid w:val="00016725"/>
    <w:rsid w:val="00042A27"/>
    <w:rsid w:val="00050E8E"/>
    <w:rsid w:val="000569CC"/>
    <w:rsid w:val="000631EC"/>
    <w:rsid w:val="00066FCE"/>
    <w:rsid w:val="00071D31"/>
    <w:rsid w:val="00080135"/>
    <w:rsid w:val="00081FFD"/>
    <w:rsid w:val="00082FF4"/>
    <w:rsid w:val="00083122"/>
    <w:rsid w:val="000900CD"/>
    <w:rsid w:val="000924DE"/>
    <w:rsid w:val="0009464E"/>
    <w:rsid w:val="00097887"/>
    <w:rsid w:val="000A55DE"/>
    <w:rsid w:val="000B0262"/>
    <w:rsid w:val="000B0E1C"/>
    <w:rsid w:val="000B1FB1"/>
    <w:rsid w:val="000C276F"/>
    <w:rsid w:val="000C5BC0"/>
    <w:rsid w:val="000D090E"/>
    <w:rsid w:val="000E7D3B"/>
    <w:rsid w:val="00101237"/>
    <w:rsid w:val="00101B16"/>
    <w:rsid w:val="00102ECF"/>
    <w:rsid w:val="0011473F"/>
    <w:rsid w:val="0011701F"/>
    <w:rsid w:val="001229D3"/>
    <w:rsid w:val="00126DC8"/>
    <w:rsid w:val="00131468"/>
    <w:rsid w:val="0014174B"/>
    <w:rsid w:val="00141B54"/>
    <w:rsid w:val="00146AFA"/>
    <w:rsid w:val="00152619"/>
    <w:rsid w:val="00153A15"/>
    <w:rsid w:val="00163AD8"/>
    <w:rsid w:val="001662F0"/>
    <w:rsid w:val="00166FE9"/>
    <w:rsid w:val="00171266"/>
    <w:rsid w:val="001775E8"/>
    <w:rsid w:val="00191F1C"/>
    <w:rsid w:val="00193419"/>
    <w:rsid w:val="001A16D7"/>
    <w:rsid w:val="001A1BED"/>
    <w:rsid w:val="001A3309"/>
    <w:rsid w:val="001B4276"/>
    <w:rsid w:val="001C4DA4"/>
    <w:rsid w:val="001C50AD"/>
    <w:rsid w:val="001D06D3"/>
    <w:rsid w:val="001D125D"/>
    <w:rsid w:val="001D174C"/>
    <w:rsid w:val="001E1BED"/>
    <w:rsid w:val="001E24AA"/>
    <w:rsid w:val="001E2A8A"/>
    <w:rsid w:val="001E54AF"/>
    <w:rsid w:val="001E7C55"/>
    <w:rsid w:val="001F0210"/>
    <w:rsid w:val="00201894"/>
    <w:rsid w:val="002031AE"/>
    <w:rsid w:val="002058A4"/>
    <w:rsid w:val="00207881"/>
    <w:rsid w:val="0021120F"/>
    <w:rsid w:val="00213F4C"/>
    <w:rsid w:val="0021796E"/>
    <w:rsid w:val="00232AE0"/>
    <w:rsid w:val="00237BE7"/>
    <w:rsid w:val="00251E7D"/>
    <w:rsid w:val="002524F6"/>
    <w:rsid w:val="00265591"/>
    <w:rsid w:val="0026566F"/>
    <w:rsid w:val="002736B7"/>
    <w:rsid w:val="002739CA"/>
    <w:rsid w:val="00281A69"/>
    <w:rsid w:val="002844B6"/>
    <w:rsid w:val="002846AA"/>
    <w:rsid w:val="00297787"/>
    <w:rsid w:val="00297CE7"/>
    <w:rsid w:val="002A16D6"/>
    <w:rsid w:val="002B38D6"/>
    <w:rsid w:val="002C14F1"/>
    <w:rsid w:val="002C1D72"/>
    <w:rsid w:val="002C615A"/>
    <w:rsid w:val="002C7F07"/>
    <w:rsid w:val="002D4197"/>
    <w:rsid w:val="002D5112"/>
    <w:rsid w:val="002E118E"/>
    <w:rsid w:val="002E3DC9"/>
    <w:rsid w:val="00301230"/>
    <w:rsid w:val="00313881"/>
    <w:rsid w:val="00313DB7"/>
    <w:rsid w:val="00326C6D"/>
    <w:rsid w:val="00340FFF"/>
    <w:rsid w:val="00346A8F"/>
    <w:rsid w:val="00346C8F"/>
    <w:rsid w:val="003713D7"/>
    <w:rsid w:val="00373B48"/>
    <w:rsid w:val="00374658"/>
    <w:rsid w:val="003801EF"/>
    <w:rsid w:val="00393351"/>
    <w:rsid w:val="00393721"/>
    <w:rsid w:val="003953DF"/>
    <w:rsid w:val="0039540C"/>
    <w:rsid w:val="00397C61"/>
    <w:rsid w:val="003A087F"/>
    <w:rsid w:val="003A1278"/>
    <w:rsid w:val="003A36EB"/>
    <w:rsid w:val="003B23A7"/>
    <w:rsid w:val="003B390F"/>
    <w:rsid w:val="003C08B9"/>
    <w:rsid w:val="003C12B7"/>
    <w:rsid w:val="003C2A89"/>
    <w:rsid w:val="003C50F3"/>
    <w:rsid w:val="003D0ECA"/>
    <w:rsid w:val="003D366E"/>
    <w:rsid w:val="003E072E"/>
    <w:rsid w:val="003F0B81"/>
    <w:rsid w:val="003F3EE1"/>
    <w:rsid w:val="003F48E5"/>
    <w:rsid w:val="003F6E7C"/>
    <w:rsid w:val="003F7F49"/>
    <w:rsid w:val="004049FD"/>
    <w:rsid w:val="0040639C"/>
    <w:rsid w:val="0041583F"/>
    <w:rsid w:val="004223E9"/>
    <w:rsid w:val="00422ACA"/>
    <w:rsid w:val="00433F80"/>
    <w:rsid w:val="00437DE7"/>
    <w:rsid w:val="00470DF9"/>
    <w:rsid w:val="00473680"/>
    <w:rsid w:val="0047424E"/>
    <w:rsid w:val="004840D8"/>
    <w:rsid w:val="00491425"/>
    <w:rsid w:val="004A291E"/>
    <w:rsid w:val="004A2DA2"/>
    <w:rsid w:val="004A3135"/>
    <w:rsid w:val="004A5D51"/>
    <w:rsid w:val="004A7AEE"/>
    <w:rsid w:val="004B0A25"/>
    <w:rsid w:val="004B5E60"/>
    <w:rsid w:val="004C1975"/>
    <w:rsid w:val="004C2B95"/>
    <w:rsid w:val="004C3A7D"/>
    <w:rsid w:val="004D4B79"/>
    <w:rsid w:val="004D77F7"/>
    <w:rsid w:val="004E17A3"/>
    <w:rsid w:val="004E2AD6"/>
    <w:rsid w:val="004E2B7D"/>
    <w:rsid w:val="004E43E0"/>
    <w:rsid w:val="004E6D87"/>
    <w:rsid w:val="004F200B"/>
    <w:rsid w:val="004F4B73"/>
    <w:rsid w:val="004F7B5C"/>
    <w:rsid w:val="00500FF3"/>
    <w:rsid w:val="00501012"/>
    <w:rsid w:val="00502AEE"/>
    <w:rsid w:val="005103E1"/>
    <w:rsid w:val="0051386A"/>
    <w:rsid w:val="005161F4"/>
    <w:rsid w:val="005244AB"/>
    <w:rsid w:val="00535657"/>
    <w:rsid w:val="005433FD"/>
    <w:rsid w:val="005475BC"/>
    <w:rsid w:val="0055116F"/>
    <w:rsid w:val="00551527"/>
    <w:rsid w:val="00554074"/>
    <w:rsid w:val="00562CC4"/>
    <w:rsid w:val="00580346"/>
    <w:rsid w:val="00582F0B"/>
    <w:rsid w:val="00583CC8"/>
    <w:rsid w:val="00584C1A"/>
    <w:rsid w:val="005A2D98"/>
    <w:rsid w:val="005C16DE"/>
    <w:rsid w:val="005C7551"/>
    <w:rsid w:val="005D2A8F"/>
    <w:rsid w:val="005E099F"/>
    <w:rsid w:val="005F7DC6"/>
    <w:rsid w:val="00606E75"/>
    <w:rsid w:val="00610211"/>
    <w:rsid w:val="00611EBC"/>
    <w:rsid w:val="006168BE"/>
    <w:rsid w:val="0062067E"/>
    <w:rsid w:val="00620ECD"/>
    <w:rsid w:val="00626852"/>
    <w:rsid w:val="00627A72"/>
    <w:rsid w:val="00637938"/>
    <w:rsid w:val="0064398A"/>
    <w:rsid w:val="00645ADF"/>
    <w:rsid w:val="0064709E"/>
    <w:rsid w:val="0065228A"/>
    <w:rsid w:val="00657988"/>
    <w:rsid w:val="00665CE2"/>
    <w:rsid w:val="00667C39"/>
    <w:rsid w:val="006746D8"/>
    <w:rsid w:val="00676C5B"/>
    <w:rsid w:val="006836BC"/>
    <w:rsid w:val="006A27EC"/>
    <w:rsid w:val="006A4370"/>
    <w:rsid w:val="006A564A"/>
    <w:rsid w:val="006B15F0"/>
    <w:rsid w:val="006B396E"/>
    <w:rsid w:val="006B5B2F"/>
    <w:rsid w:val="006C3F77"/>
    <w:rsid w:val="006C584B"/>
    <w:rsid w:val="006C6EF3"/>
    <w:rsid w:val="006E43C4"/>
    <w:rsid w:val="006E44EB"/>
    <w:rsid w:val="0070743D"/>
    <w:rsid w:val="00714FC2"/>
    <w:rsid w:val="007247BE"/>
    <w:rsid w:val="00762F26"/>
    <w:rsid w:val="007634AE"/>
    <w:rsid w:val="00765847"/>
    <w:rsid w:val="007713DA"/>
    <w:rsid w:val="00781C6B"/>
    <w:rsid w:val="00784CC0"/>
    <w:rsid w:val="00791924"/>
    <w:rsid w:val="007A26EC"/>
    <w:rsid w:val="007A75FD"/>
    <w:rsid w:val="007B5272"/>
    <w:rsid w:val="007C0521"/>
    <w:rsid w:val="007C10D9"/>
    <w:rsid w:val="007C30D5"/>
    <w:rsid w:val="007C5B53"/>
    <w:rsid w:val="007D08EC"/>
    <w:rsid w:val="007E25DA"/>
    <w:rsid w:val="007E5FC4"/>
    <w:rsid w:val="007E6B72"/>
    <w:rsid w:val="007F1A4B"/>
    <w:rsid w:val="00803D73"/>
    <w:rsid w:val="0080709D"/>
    <w:rsid w:val="008219DC"/>
    <w:rsid w:val="00821FB1"/>
    <w:rsid w:val="00823B6F"/>
    <w:rsid w:val="00825441"/>
    <w:rsid w:val="008344C9"/>
    <w:rsid w:val="0084220E"/>
    <w:rsid w:val="00843861"/>
    <w:rsid w:val="00845B8F"/>
    <w:rsid w:val="00847D40"/>
    <w:rsid w:val="00850018"/>
    <w:rsid w:val="008502D8"/>
    <w:rsid w:val="00855F2F"/>
    <w:rsid w:val="008575A8"/>
    <w:rsid w:val="00861422"/>
    <w:rsid w:val="00867F8A"/>
    <w:rsid w:val="008712B4"/>
    <w:rsid w:val="008724B2"/>
    <w:rsid w:val="00872590"/>
    <w:rsid w:val="00875BAB"/>
    <w:rsid w:val="00875BE6"/>
    <w:rsid w:val="00876BC4"/>
    <w:rsid w:val="00892459"/>
    <w:rsid w:val="0089255D"/>
    <w:rsid w:val="00893BED"/>
    <w:rsid w:val="00893E77"/>
    <w:rsid w:val="008A2609"/>
    <w:rsid w:val="008A7314"/>
    <w:rsid w:val="008B1C74"/>
    <w:rsid w:val="008B389E"/>
    <w:rsid w:val="008D0DD4"/>
    <w:rsid w:val="008D464B"/>
    <w:rsid w:val="008D61C5"/>
    <w:rsid w:val="008E6858"/>
    <w:rsid w:val="008F6234"/>
    <w:rsid w:val="008F7BB9"/>
    <w:rsid w:val="00911E1F"/>
    <w:rsid w:val="009147E1"/>
    <w:rsid w:val="009176B2"/>
    <w:rsid w:val="00926512"/>
    <w:rsid w:val="00951A2E"/>
    <w:rsid w:val="00952831"/>
    <w:rsid w:val="00960FEA"/>
    <w:rsid w:val="00993D10"/>
    <w:rsid w:val="009941FE"/>
    <w:rsid w:val="00995A2A"/>
    <w:rsid w:val="009B105B"/>
    <w:rsid w:val="009B6EEA"/>
    <w:rsid w:val="009B778B"/>
    <w:rsid w:val="009C32BD"/>
    <w:rsid w:val="009C4604"/>
    <w:rsid w:val="009C4B1D"/>
    <w:rsid w:val="009C6576"/>
    <w:rsid w:val="009D3AEB"/>
    <w:rsid w:val="009F6E45"/>
    <w:rsid w:val="00A02B60"/>
    <w:rsid w:val="00A16FF3"/>
    <w:rsid w:val="00A23399"/>
    <w:rsid w:val="00A25121"/>
    <w:rsid w:val="00A26B6E"/>
    <w:rsid w:val="00A3107A"/>
    <w:rsid w:val="00A31C6A"/>
    <w:rsid w:val="00A36B80"/>
    <w:rsid w:val="00A41A31"/>
    <w:rsid w:val="00A47171"/>
    <w:rsid w:val="00A52747"/>
    <w:rsid w:val="00A63583"/>
    <w:rsid w:val="00A649AC"/>
    <w:rsid w:val="00A66134"/>
    <w:rsid w:val="00A727BC"/>
    <w:rsid w:val="00A8089D"/>
    <w:rsid w:val="00A82D74"/>
    <w:rsid w:val="00A900FF"/>
    <w:rsid w:val="00AA34BD"/>
    <w:rsid w:val="00AA6FEC"/>
    <w:rsid w:val="00AA79A6"/>
    <w:rsid w:val="00AB0534"/>
    <w:rsid w:val="00AC35CB"/>
    <w:rsid w:val="00AC7A56"/>
    <w:rsid w:val="00AD2FF1"/>
    <w:rsid w:val="00AD55ED"/>
    <w:rsid w:val="00AD6B79"/>
    <w:rsid w:val="00AE1D13"/>
    <w:rsid w:val="00AE3EA4"/>
    <w:rsid w:val="00AF27BB"/>
    <w:rsid w:val="00AF4606"/>
    <w:rsid w:val="00AF4A62"/>
    <w:rsid w:val="00AF64E4"/>
    <w:rsid w:val="00B01489"/>
    <w:rsid w:val="00B034C6"/>
    <w:rsid w:val="00B10309"/>
    <w:rsid w:val="00B1090C"/>
    <w:rsid w:val="00B24479"/>
    <w:rsid w:val="00B25D60"/>
    <w:rsid w:val="00B3042A"/>
    <w:rsid w:val="00B30E48"/>
    <w:rsid w:val="00B32204"/>
    <w:rsid w:val="00B32508"/>
    <w:rsid w:val="00B32D10"/>
    <w:rsid w:val="00B36AA4"/>
    <w:rsid w:val="00B37F3D"/>
    <w:rsid w:val="00B41551"/>
    <w:rsid w:val="00B61BDC"/>
    <w:rsid w:val="00B658CB"/>
    <w:rsid w:val="00B70168"/>
    <w:rsid w:val="00B723A4"/>
    <w:rsid w:val="00B72422"/>
    <w:rsid w:val="00B7655A"/>
    <w:rsid w:val="00B765A9"/>
    <w:rsid w:val="00B80BBF"/>
    <w:rsid w:val="00B83E7A"/>
    <w:rsid w:val="00B8512F"/>
    <w:rsid w:val="00B86311"/>
    <w:rsid w:val="00B91C87"/>
    <w:rsid w:val="00B92439"/>
    <w:rsid w:val="00B93565"/>
    <w:rsid w:val="00B96EC1"/>
    <w:rsid w:val="00BA0178"/>
    <w:rsid w:val="00BA1FBF"/>
    <w:rsid w:val="00BA5486"/>
    <w:rsid w:val="00BA6174"/>
    <w:rsid w:val="00BA6B0F"/>
    <w:rsid w:val="00BB0DFF"/>
    <w:rsid w:val="00BB6A6C"/>
    <w:rsid w:val="00BB79D5"/>
    <w:rsid w:val="00BE7446"/>
    <w:rsid w:val="00BE7920"/>
    <w:rsid w:val="00BE7A13"/>
    <w:rsid w:val="00BF17A0"/>
    <w:rsid w:val="00BF1D45"/>
    <w:rsid w:val="00BF5324"/>
    <w:rsid w:val="00BF5F2F"/>
    <w:rsid w:val="00C066E7"/>
    <w:rsid w:val="00C15C7E"/>
    <w:rsid w:val="00C22FB8"/>
    <w:rsid w:val="00C270D2"/>
    <w:rsid w:val="00C41F38"/>
    <w:rsid w:val="00C4326D"/>
    <w:rsid w:val="00C478C9"/>
    <w:rsid w:val="00C505B5"/>
    <w:rsid w:val="00C52983"/>
    <w:rsid w:val="00C62083"/>
    <w:rsid w:val="00C65B19"/>
    <w:rsid w:val="00C6742B"/>
    <w:rsid w:val="00C71FC9"/>
    <w:rsid w:val="00C86E31"/>
    <w:rsid w:val="00CA1A8F"/>
    <w:rsid w:val="00CB2D5D"/>
    <w:rsid w:val="00CC5CB1"/>
    <w:rsid w:val="00CD34DE"/>
    <w:rsid w:val="00CD6CCF"/>
    <w:rsid w:val="00CF1102"/>
    <w:rsid w:val="00CF3120"/>
    <w:rsid w:val="00D01056"/>
    <w:rsid w:val="00D0267E"/>
    <w:rsid w:val="00D05A92"/>
    <w:rsid w:val="00D10FCD"/>
    <w:rsid w:val="00D116E3"/>
    <w:rsid w:val="00D1585C"/>
    <w:rsid w:val="00D31542"/>
    <w:rsid w:val="00D36296"/>
    <w:rsid w:val="00D37CED"/>
    <w:rsid w:val="00D37E17"/>
    <w:rsid w:val="00D41C25"/>
    <w:rsid w:val="00D51BAB"/>
    <w:rsid w:val="00D526BA"/>
    <w:rsid w:val="00D5496C"/>
    <w:rsid w:val="00D55591"/>
    <w:rsid w:val="00D56797"/>
    <w:rsid w:val="00D652C9"/>
    <w:rsid w:val="00D72BE5"/>
    <w:rsid w:val="00D779B7"/>
    <w:rsid w:val="00DA28D4"/>
    <w:rsid w:val="00DA414C"/>
    <w:rsid w:val="00DA511F"/>
    <w:rsid w:val="00DB0A78"/>
    <w:rsid w:val="00DB348F"/>
    <w:rsid w:val="00DB392A"/>
    <w:rsid w:val="00DB3FCB"/>
    <w:rsid w:val="00DB4537"/>
    <w:rsid w:val="00DC6456"/>
    <w:rsid w:val="00DC789E"/>
    <w:rsid w:val="00DD37AF"/>
    <w:rsid w:val="00DE2416"/>
    <w:rsid w:val="00DF0F4C"/>
    <w:rsid w:val="00DF42D6"/>
    <w:rsid w:val="00DF4D92"/>
    <w:rsid w:val="00DF4DDC"/>
    <w:rsid w:val="00E018B2"/>
    <w:rsid w:val="00E03014"/>
    <w:rsid w:val="00E0380D"/>
    <w:rsid w:val="00E07A60"/>
    <w:rsid w:val="00E10D67"/>
    <w:rsid w:val="00E12058"/>
    <w:rsid w:val="00E1384F"/>
    <w:rsid w:val="00E1391F"/>
    <w:rsid w:val="00E13CF0"/>
    <w:rsid w:val="00E1465B"/>
    <w:rsid w:val="00E215A8"/>
    <w:rsid w:val="00E3184B"/>
    <w:rsid w:val="00E32BF5"/>
    <w:rsid w:val="00E35CFD"/>
    <w:rsid w:val="00E3757F"/>
    <w:rsid w:val="00E46D45"/>
    <w:rsid w:val="00E5033C"/>
    <w:rsid w:val="00E5220F"/>
    <w:rsid w:val="00E749AC"/>
    <w:rsid w:val="00E76FF2"/>
    <w:rsid w:val="00E856EA"/>
    <w:rsid w:val="00EA07EC"/>
    <w:rsid w:val="00EB1D36"/>
    <w:rsid w:val="00EB4FB3"/>
    <w:rsid w:val="00EC0574"/>
    <w:rsid w:val="00EC5DBD"/>
    <w:rsid w:val="00EC63FF"/>
    <w:rsid w:val="00EC6A9F"/>
    <w:rsid w:val="00EF1D55"/>
    <w:rsid w:val="00EF1E55"/>
    <w:rsid w:val="00EF2989"/>
    <w:rsid w:val="00F004D4"/>
    <w:rsid w:val="00F01182"/>
    <w:rsid w:val="00F011DF"/>
    <w:rsid w:val="00F01712"/>
    <w:rsid w:val="00F065A4"/>
    <w:rsid w:val="00F07198"/>
    <w:rsid w:val="00F077ED"/>
    <w:rsid w:val="00F07CF9"/>
    <w:rsid w:val="00F207A5"/>
    <w:rsid w:val="00F26DBF"/>
    <w:rsid w:val="00F309B6"/>
    <w:rsid w:val="00F32C95"/>
    <w:rsid w:val="00F32EDC"/>
    <w:rsid w:val="00F339BE"/>
    <w:rsid w:val="00F42F6E"/>
    <w:rsid w:val="00F45CAF"/>
    <w:rsid w:val="00F54F14"/>
    <w:rsid w:val="00F76269"/>
    <w:rsid w:val="00F83D5D"/>
    <w:rsid w:val="00F91817"/>
    <w:rsid w:val="00F93FE9"/>
    <w:rsid w:val="00F94B9C"/>
    <w:rsid w:val="00F953AD"/>
    <w:rsid w:val="00FA60D1"/>
    <w:rsid w:val="00FB25CB"/>
    <w:rsid w:val="00FC0AA3"/>
    <w:rsid w:val="00FC75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9FA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CB1"/>
    <w:pPr>
      <w:spacing w:line="288" w:lineRule="auto"/>
      <w:jc w:val="both"/>
    </w:pPr>
    <w:rPr>
      <w:rFonts w:eastAsia="Times New Roman"/>
      <w:sz w:val="22"/>
      <w:szCs w:val="22"/>
      <w:lang w:eastAsia="en-US"/>
    </w:rPr>
  </w:style>
  <w:style w:type="paragraph" w:styleId="Heading1">
    <w:name w:val="heading 1"/>
    <w:basedOn w:val="Normal"/>
    <w:next w:val="Normal"/>
    <w:qFormat/>
    <w:rsid w:val="00CC5CB1"/>
    <w:pPr>
      <w:numPr>
        <w:numId w:val="1"/>
      </w:numPr>
      <w:ind w:left="567" w:hanging="567"/>
      <w:outlineLvl w:val="0"/>
    </w:pPr>
    <w:rPr>
      <w:kern w:val="28"/>
    </w:rPr>
  </w:style>
  <w:style w:type="paragraph" w:styleId="Heading2">
    <w:name w:val="heading 2"/>
    <w:basedOn w:val="Normal"/>
    <w:next w:val="Normal"/>
    <w:qFormat/>
    <w:rsid w:val="00CC5CB1"/>
    <w:pPr>
      <w:numPr>
        <w:ilvl w:val="1"/>
        <w:numId w:val="1"/>
      </w:numPr>
      <w:ind w:left="567" w:hanging="567"/>
      <w:outlineLvl w:val="1"/>
    </w:pPr>
  </w:style>
  <w:style w:type="paragraph" w:styleId="Heading3">
    <w:name w:val="heading 3"/>
    <w:basedOn w:val="Normal"/>
    <w:next w:val="Normal"/>
    <w:qFormat/>
    <w:rsid w:val="00CC5CB1"/>
    <w:pPr>
      <w:numPr>
        <w:ilvl w:val="2"/>
        <w:numId w:val="1"/>
      </w:numPr>
      <w:ind w:left="567" w:hanging="567"/>
      <w:outlineLvl w:val="2"/>
    </w:pPr>
  </w:style>
  <w:style w:type="paragraph" w:styleId="Heading4">
    <w:name w:val="heading 4"/>
    <w:basedOn w:val="Normal"/>
    <w:next w:val="Normal"/>
    <w:qFormat/>
    <w:rsid w:val="00CC5CB1"/>
    <w:pPr>
      <w:numPr>
        <w:ilvl w:val="3"/>
        <w:numId w:val="1"/>
      </w:numPr>
      <w:ind w:left="567" w:hanging="567"/>
      <w:outlineLvl w:val="3"/>
    </w:pPr>
  </w:style>
  <w:style w:type="paragraph" w:styleId="Heading5">
    <w:name w:val="heading 5"/>
    <w:basedOn w:val="Normal"/>
    <w:next w:val="Normal"/>
    <w:qFormat/>
    <w:rsid w:val="00CC5CB1"/>
    <w:pPr>
      <w:numPr>
        <w:ilvl w:val="4"/>
        <w:numId w:val="1"/>
      </w:numPr>
      <w:ind w:left="567" w:hanging="567"/>
      <w:outlineLvl w:val="4"/>
    </w:pPr>
  </w:style>
  <w:style w:type="paragraph" w:styleId="Heading6">
    <w:name w:val="heading 6"/>
    <w:basedOn w:val="Normal"/>
    <w:next w:val="Normal"/>
    <w:qFormat/>
    <w:rsid w:val="00CC5CB1"/>
    <w:pPr>
      <w:numPr>
        <w:ilvl w:val="5"/>
        <w:numId w:val="1"/>
      </w:numPr>
      <w:ind w:left="567" w:hanging="567"/>
      <w:outlineLvl w:val="5"/>
    </w:pPr>
  </w:style>
  <w:style w:type="paragraph" w:styleId="Heading7">
    <w:name w:val="heading 7"/>
    <w:basedOn w:val="Normal"/>
    <w:next w:val="Normal"/>
    <w:qFormat/>
    <w:rsid w:val="00CC5CB1"/>
    <w:pPr>
      <w:numPr>
        <w:ilvl w:val="6"/>
        <w:numId w:val="1"/>
      </w:numPr>
      <w:ind w:left="567" w:hanging="567"/>
      <w:outlineLvl w:val="6"/>
    </w:pPr>
  </w:style>
  <w:style w:type="paragraph" w:styleId="Heading8">
    <w:name w:val="heading 8"/>
    <w:basedOn w:val="Normal"/>
    <w:next w:val="Normal"/>
    <w:qFormat/>
    <w:rsid w:val="00CC5CB1"/>
    <w:pPr>
      <w:numPr>
        <w:ilvl w:val="7"/>
        <w:numId w:val="1"/>
      </w:numPr>
      <w:ind w:left="567" w:hanging="567"/>
      <w:outlineLvl w:val="7"/>
    </w:pPr>
  </w:style>
  <w:style w:type="paragraph" w:styleId="Heading9">
    <w:name w:val="heading 9"/>
    <w:basedOn w:val="Normal"/>
    <w:next w:val="Normal"/>
    <w:qFormat/>
    <w:rsid w:val="00CC5CB1"/>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CC5CB1"/>
  </w:style>
  <w:style w:type="paragraph" w:styleId="FootnoteText">
    <w:name w:val="footnote text"/>
    <w:basedOn w:val="Normal"/>
    <w:qFormat/>
    <w:rsid w:val="00CC5CB1"/>
    <w:pPr>
      <w:keepLines/>
      <w:spacing w:after="60" w:line="240" w:lineRule="auto"/>
      <w:ind w:left="567" w:hanging="567"/>
    </w:pPr>
    <w:rPr>
      <w:sz w:val="16"/>
    </w:rPr>
  </w:style>
  <w:style w:type="paragraph" w:styleId="Header">
    <w:name w:val="header"/>
    <w:basedOn w:val="Normal"/>
    <w:qFormat/>
    <w:rsid w:val="00CC5CB1"/>
  </w:style>
  <w:style w:type="character" w:styleId="Hyperlink">
    <w:name w:val="Hyperlink"/>
    <w:rPr>
      <w:color w:val="0000FF"/>
      <w:u w:val="single"/>
    </w:rPr>
  </w:style>
  <w:style w:type="character" w:styleId="FootnoteReference">
    <w:name w:val="footnote reference"/>
    <w:basedOn w:val="DefaultParagraphFont"/>
    <w:unhideWhenUsed/>
    <w:qFormat/>
    <w:rsid w:val="00CC5CB1"/>
    <w:rPr>
      <w:sz w:val="24"/>
      <w:vertAlign w:val="superscript"/>
    </w:rPr>
  </w:style>
  <w:style w:type="character" w:styleId="FollowedHyperlink">
    <w:name w:val="FollowedHyperlink"/>
    <w:rPr>
      <w:color w:val="800080"/>
      <w:u w:val="single"/>
    </w:rPr>
  </w:style>
  <w:style w:type="paragraph" w:customStyle="1" w:styleId="LOGO">
    <w:name w:val="LOGO"/>
    <w:basedOn w:val="Normal"/>
    <w:pPr>
      <w:jc w:val="center"/>
    </w:pPr>
    <w:rPr>
      <w:rFonts w:ascii="Arial" w:hAnsi="Arial"/>
      <w:b/>
      <w:i/>
      <w:sz w:val="20"/>
    </w:rPr>
  </w:style>
  <w:style w:type="paragraph" w:customStyle="1" w:styleId="quotes">
    <w:name w:val="quotes"/>
    <w:basedOn w:val="Normal"/>
    <w:next w:val="Normal"/>
    <w:rsid w:val="00CC5CB1"/>
    <w:pPr>
      <w:ind w:left="720"/>
    </w:pPr>
    <w:rPr>
      <w:i/>
    </w:rPr>
  </w:style>
  <w:style w:type="paragraph" w:styleId="BalloonText">
    <w:name w:val="Balloon Text"/>
    <w:basedOn w:val="Normal"/>
    <w:link w:val="BalloonTextChar"/>
    <w:rsid w:val="00CC5CB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C5CB1"/>
    <w:rPr>
      <w:rFonts w:ascii="Tahoma" w:eastAsia="Times New Roman" w:hAnsi="Tahoma" w:cs="Tahoma"/>
      <w:sz w:val="16"/>
      <w:szCs w:val="16"/>
      <w:lang w:val="en-US" w:eastAsia="en-US"/>
    </w:rPr>
  </w:style>
  <w:style w:type="character" w:styleId="CommentReference">
    <w:name w:val="annotation reference"/>
    <w:basedOn w:val="DefaultParagraphFont"/>
    <w:semiHidden/>
    <w:unhideWhenUsed/>
    <w:rsid w:val="00AD55ED"/>
    <w:rPr>
      <w:sz w:val="16"/>
      <w:szCs w:val="16"/>
    </w:rPr>
  </w:style>
  <w:style w:type="paragraph" w:styleId="CommentText">
    <w:name w:val="annotation text"/>
    <w:basedOn w:val="Normal"/>
    <w:link w:val="CommentTextChar"/>
    <w:semiHidden/>
    <w:unhideWhenUsed/>
    <w:rsid w:val="00AD55ED"/>
    <w:pPr>
      <w:spacing w:line="240" w:lineRule="auto"/>
    </w:pPr>
    <w:rPr>
      <w:sz w:val="20"/>
      <w:szCs w:val="20"/>
    </w:rPr>
  </w:style>
  <w:style w:type="character" w:customStyle="1" w:styleId="CommentTextChar">
    <w:name w:val="Comment Text Char"/>
    <w:basedOn w:val="DefaultParagraphFont"/>
    <w:link w:val="CommentText"/>
    <w:semiHidden/>
    <w:rsid w:val="00AD55ED"/>
    <w:rPr>
      <w:rFonts w:eastAsia="Times New Roman"/>
      <w:lang w:eastAsia="en-US"/>
    </w:rPr>
  </w:style>
  <w:style w:type="paragraph" w:styleId="CommentSubject">
    <w:name w:val="annotation subject"/>
    <w:basedOn w:val="CommentText"/>
    <w:next w:val="CommentText"/>
    <w:link w:val="CommentSubjectChar"/>
    <w:semiHidden/>
    <w:unhideWhenUsed/>
    <w:rsid w:val="00AD55ED"/>
    <w:rPr>
      <w:b/>
      <w:bCs/>
    </w:rPr>
  </w:style>
  <w:style w:type="character" w:customStyle="1" w:styleId="CommentSubjectChar">
    <w:name w:val="Comment Subject Char"/>
    <w:basedOn w:val="CommentTextChar"/>
    <w:link w:val="CommentSubject"/>
    <w:semiHidden/>
    <w:rsid w:val="00AD55ED"/>
    <w:rPr>
      <w:rFonts w:eastAsia="Times New Roman"/>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CB1"/>
    <w:pPr>
      <w:spacing w:line="288" w:lineRule="auto"/>
      <w:jc w:val="both"/>
    </w:pPr>
    <w:rPr>
      <w:rFonts w:eastAsia="Times New Roman"/>
      <w:sz w:val="22"/>
      <w:szCs w:val="22"/>
      <w:lang w:eastAsia="en-US"/>
    </w:rPr>
  </w:style>
  <w:style w:type="paragraph" w:styleId="Heading1">
    <w:name w:val="heading 1"/>
    <w:basedOn w:val="Normal"/>
    <w:next w:val="Normal"/>
    <w:qFormat/>
    <w:rsid w:val="00CC5CB1"/>
    <w:pPr>
      <w:numPr>
        <w:numId w:val="1"/>
      </w:numPr>
      <w:ind w:left="567" w:hanging="567"/>
      <w:outlineLvl w:val="0"/>
    </w:pPr>
    <w:rPr>
      <w:kern w:val="28"/>
    </w:rPr>
  </w:style>
  <w:style w:type="paragraph" w:styleId="Heading2">
    <w:name w:val="heading 2"/>
    <w:basedOn w:val="Normal"/>
    <w:next w:val="Normal"/>
    <w:qFormat/>
    <w:rsid w:val="00CC5CB1"/>
    <w:pPr>
      <w:numPr>
        <w:ilvl w:val="1"/>
        <w:numId w:val="1"/>
      </w:numPr>
      <w:ind w:left="567" w:hanging="567"/>
      <w:outlineLvl w:val="1"/>
    </w:pPr>
  </w:style>
  <w:style w:type="paragraph" w:styleId="Heading3">
    <w:name w:val="heading 3"/>
    <w:basedOn w:val="Normal"/>
    <w:next w:val="Normal"/>
    <w:qFormat/>
    <w:rsid w:val="00CC5CB1"/>
    <w:pPr>
      <w:numPr>
        <w:ilvl w:val="2"/>
        <w:numId w:val="1"/>
      </w:numPr>
      <w:ind w:left="567" w:hanging="567"/>
      <w:outlineLvl w:val="2"/>
    </w:pPr>
  </w:style>
  <w:style w:type="paragraph" w:styleId="Heading4">
    <w:name w:val="heading 4"/>
    <w:basedOn w:val="Normal"/>
    <w:next w:val="Normal"/>
    <w:qFormat/>
    <w:rsid w:val="00CC5CB1"/>
    <w:pPr>
      <w:numPr>
        <w:ilvl w:val="3"/>
        <w:numId w:val="1"/>
      </w:numPr>
      <w:ind w:left="567" w:hanging="567"/>
      <w:outlineLvl w:val="3"/>
    </w:pPr>
  </w:style>
  <w:style w:type="paragraph" w:styleId="Heading5">
    <w:name w:val="heading 5"/>
    <w:basedOn w:val="Normal"/>
    <w:next w:val="Normal"/>
    <w:qFormat/>
    <w:rsid w:val="00CC5CB1"/>
    <w:pPr>
      <w:numPr>
        <w:ilvl w:val="4"/>
        <w:numId w:val="1"/>
      </w:numPr>
      <w:ind w:left="567" w:hanging="567"/>
      <w:outlineLvl w:val="4"/>
    </w:pPr>
  </w:style>
  <w:style w:type="paragraph" w:styleId="Heading6">
    <w:name w:val="heading 6"/>
    <w:basedOn w:val="Normal"/>
    <w:next w:val="Normal"/>
    <w:qFormat/>
    <w:rsid w:val="00CC5CB1"/>
    <w:pPr>
      <w:numPr>
        <w:ilvl w:val="5"/>
        <w:numId w:val="1"/>
      </w:numPr>
      <w:ind w:left="567" w:hanging="567"/>
      <w:outlineLvl w:val="5"/>
    </w:pPr>
  </w:style>
  <w:style w:type="paragraph" w:styleId="Heading7">
    <w:name w:val="heading 7"/>
    <w:basedOn w:val="Normal"/>
    <w:next w:val="Normal"/>
    <w:qFormat/>
    <w:rsid w:val="00CC5CB1"/>
    <w:pPr>
      <w:numPr>
        <w:ilvl w:val="6"/>
        <w:numId w:val="1"/>
      </w:numPr>
      <w:ind w:left="567" w:hanging="567"/>
      <w:outlineLvl w:val="6"/>
    </w:pPr>
  </w:style>
  <w:style w:type="paragraph" w:styleId="Heading8">
    <w:name w:val="heading 8"/>
    <w:basedOn w:val="Normal"/>
    <w:next w:val="Normal"/>
    <w:qFormat/>
    <w:rsid w:val="00CC5CB1"/>
    <w:pPr>
      <w:numPr>
        <w:ilvl w:val="7"/>
        <w:numId w:val="1"/>
      </w:numPr>
      <w:ind w:left="567" w:hanging="567"/>
      <w:outlineLvl w:val="7"/>
    </w:pPr>
  </w:style>
  <w:style w:type="paragraph" w:styleId="Heading9">
    <w:name w:val="heading 9"/>
    <w:basedOn w:val="Normal"/>
    <w:next w:val="Normal"/>
    <w:qFormat/>
    <w:rsid w:val="00CC5CB1"/>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CC5CB1"/>
  </w:style>
  <w:style w:type="paragraph" w:styleId="FootnoteText">
    <w:name w:val="footnote text"/>
    <w:basedOn w:val="Normal"/>
    <w:qFormat/>
    <w:rsid w:val="00CC5CB1"/>
    <w:pPr>
      <w:keepLines/>
      <w:spacing w:after="60" w:line="240" w:lineRule="auto"/>
      <w:ind w:left="567" w:hanging="567"/>
    </w:pPr>
    <w:rPr>
      <w:sz w:val="16"/>
    </w:rPr>
  </w:style>
  <w:style w:type="paragraph" w:styleId="Header">
    <w:name w:val="header"/>
    <w:basedOn w:val="Normal"/>
    <w:qFormat/>
    <w:rsid w:val="00CC5CB1"/>
  </w:style>
  <w:style w:type="character" w:styleId="Hyperlink">
    <w:name w:val="Hyperlink"/>
    <w:rPr>
      <w:color w:val="0000FF"/>
      <w:u w:val="single"/>
    </w:rPr>
  </w:style>
  <w:style w:type="character" w:styleId="FootnoteReference">
    <w:name w:val="footnote reference"/>
    <w:basedOn w:val="DefaultParagraphFont"/>
    <w:unhideWhenUsed/>
    <w:qFormat/>
    <w:rsid w:val="00CC5CB1"/>
    <w:rPr>
      <w:sz w:val="24"/>
      <w:vertAlign w:val="superscript"/>
    </w:rPr>
  </w:style>
  <w:style w:type="character" w:styleId="FollowedHyperlink">
    <w:name w:val="FollowedHyperlink"/>
    <w:rPr>
      <w:color w:val="800080"/>
      <w:u w:val="single"/>
    </w:rPr>
  </w:style>
  <w:style w:type="paragraph" w:customStyle="1" w:styleId="LOGO">
    <w:name w:val="LOGO"/>
    <w:basedOn w:val="Normal"/>
    <w:pPr>
      <w:jc w:val="center"/>
    </w:pPr>
    <w:rPr>
      <w:rFonts w:ascii="Arial" w:hAnsi="Arial"/>
      <w:b/>
      <w:i/>
      <w:sz w:val="20"/>
    </w:rPr>
  </w:style>
  <w:style w:type="paragraph" w:customStyle="1" w:styleId="quotes">
    <w:name w:val="quotes"/>
    <w:basedOn w:val="Normal"/>
    <w:next w:val="Normal"/>
    <w:rsid w:val="00CC5CB1"/>
    <w:pPr>
      <w:ind w:left="720"/>
    </w:pPr>
    <w:rPr>
      <w:i/>
    </w:rPr>
  </w:style>
  <w:style w:type="paragraph" w:styleId="BalloonText">
    <w:name w:val="Balloon Text"/>
    <w:basedOn w:val="Normal"/>
    <w:link w:val="BalloonTextChar"/>
    <w:rsid w:val="00CC5CB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C5CB1"/>
    <w:rPr>
      <w:rFonts w:ascii="Tahoma" w:eastAsia="Times New Roman" w:hAnsi="Tahoma" w:cs="Tahoma"/>
      <w:sz w:val="16"/>
      <w:szCs w:val="16"/>
      <w:lang w:val="en-US" w:eastAsia="en-US"/>
    </w:rPr>
  </w:style>
  <w:style w:type="character" w:styleId="CommentReference">
    <w:name w:val="annotation reference"/>
    <w:basedOn w:val="DefaultParagraphFont"/>
    <w:semiHidden/>
    <w:unhideWhenUsed/>
    <w:rsid w:val="00AD55ED"/>
    <w:rPr>
      <w:sz w:val="16"/>
      <w:szCs w:val="16"/>
    </w:rPr>
  </w:style>
  <w:style w:type="paragraph" w:styleId="CommentText">
    <w:name w:val="annotation text"/>
    <w:basedOn w:val="Normal"/>
    <w:link w:val="CommentTextChar"/>
    <w:semiHidden/>
    <w:unhideWhenUsed/>
    <w:rsid w:val="00AD55ED"/>
    <w:pPr>
      <w:spacing w:line="240" w:lineRule="auto"/>
    </w:pPr>
    <w:rPr>
      <w:sz w:val="20"/>
      <w:szCs w:val="20"/>
    </w:rPr>
  </w:style>
  <w:style w:type="character" w:customStyle="1" w:styleId="CommentTextChar">
    <w:name w:val="Comment Text Char"/>
    <w:basedOn w:val="DefaultParagraphFont"/>
    <w:link w:val="CommentText"/>
    <w:semiHidden/>
    <w:rsid w:val="00AD55ED"/>
    <w:rPr>
      <w:rFonts w:eastAsia="Times New Roman"/>
      <w:lang w:eastAsia="en-US"/>
    </w:rPr>
  </w:style>
  <w:style w:type="paragraph" w:styleId="CommentSubject">
    <w:name w:val="annotation subject"/>
    <w:basedOn w:val="CommentText"/>
    <w:next w:val="CommentText"/>
    <w:link w:val="CommentSubjectChar"/>
    <w:semiHidden/>
    <w:unhideWhenUsed/>
    <w:rsid w:val="00AD55ED"/>
    <w:rPr>
      <w:b/>
      <w:bCs/>
    </w:rPr>
  </w:style>
  <w:style w:type="character" w:customStyle="1" w:styleId="CommentSubjectChar">
    <w:name w:val="Comment Subject Char"/>
    <w:basedOn w:val="CommentTextChar"/>
    <w:link w:val="CommentSubject"/>
    <w:semiHidden/>
    <w:rsid w:val="00AD55ED"/>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98677">
      <w:bodyDiv w:val="1"/>
      <w:marLeft w:val="0"/>
      <w:marRight w:val="0"/>
      <w:marTop w:val="0"/>
      <w:marBottom w:val="0"/>
      <w:divBdr>
        <w:top w:val="none" w:sz="0" w:space="0" w:color="auto"/>
        <w:left w:val="none" w:sz="0" w:space="0" w:color="auto"/>
        <w:bottom w:val="none" w:sz="0" w:space="0" w:color="auto"/>
        <w:right w:val="none" w:sz="0" w:space="0" w:color="auto"/>
      </w:divBdr>
    </w:div>
    <w:div w:id="204756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microsoft.com/office/2007/relationships/stylesWithEffects" Target="stylesWithEffects.xml"/><Relationship Id="rId20" Type="http://schemas.openxmlformats.org/officeDocument/2006/relationships/header" Target="header3.xml"/><Relationship Id="rId21" Type="http://schemas.openxmlformats.org/officeDocument/2006/relationships/footer" Target="footer4.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image" Target="media/image1.jpeg"/><Relationship Id="rId15" Type="http://schemas.openxmlformats.org/officeDocument/2006/relationships/footer" Target="footer1.xm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WorkflowChangePath"><![CDATA[a93dfdf3-2579-4242-b67d-8ac52b5059b5,5;a93dfdf3-2579-4242-b67d-8ac52b5059b5,5;a93dfdf3-2579-4242-b67d-8ac52b5059b5,5;a93dfdf3-2579-4242-b67d-8ac52b5059b5,5;a93dfdf3-2579-4242-b67d-8ac52b5059b5,5;a93dfdf3-2579-4242-b67d-8ac52b5059b5,5;a93dfdf3-2579-4242-b65b6092da-6ad6-4a0d-88d0-47377379f01e,4;0177fa80-b84f-4d56-81c9-46e556a71e8a,12;0177fa80-b84f-4d56-81c9-46e556a71e8a,12;0177fa80-b84f-4d56-81c9-46e556a71e8a,12;0177fa80-b84f-4d56-81c9-46e556a71e8a,13;0177fa80-b84f-4d56-81c9-46e556a71e8a,13;0177fa80-b84f-4d56-81c9-46e556a71e8a,13;0177fa80-b84f-4d56-81c9-46e556a71e8a,13;0177fa80-b84f-4d56-81c9-46e556a71e8a,13;0177fa80-b84f-4d56-81c9-46e556a71e8a,13;0177fa80-b84f-4d56-81c9-46e556a71e8a,13;0177fa80-b84f-4d56-81c9-46e556a71e8a,13;0177fa80-b84f-4d56-81c9-46e556a71e8a,13;0177fa80-b84f-4d56-81c9-46e556a71e8a,13;0177fa80-b84f-4d56-81c9-46e556a71e8a,13;]]></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0658C772DA002A40926B63B3E4AF55FE" ma:contentTypeVersion="4" ma:contentTypeDescription="Defines the documents for Document Manager V2" ma:contentTypeScope="" ma:versionID="95731d4073b7dbbe4f4160e7fd2d82a9">
  <xsd:schema xmlns:xsd="http://www.w3.org/2001/XMLSchema" xmlns:xs="http://www.w3.org/2001/XMLSchema" xmlns:p="http://schemas.microsoft.com/office/2006/metadata/properties" xmlns:ns2="1b6e088e-94d3-4bb5-81d3-dd27cfa9a449" xmlns:ns3="http://schemas.microsoft.com/sharepoint/v3/fields" xmlns:ns4="47248fb2-f060-4500-9b16-9879cb43b5fe" targetNamespace="http://schemas.microsoft.com/office/2006/metadata/properties" ma:root="true" ma:fieldsID="544acaf2ca0e2b4ca6fa8e6580d406f2" ns2:_="" ns3:_="" ns4:_="">
    <xsd:import namespace="1b6e088e-94d3-4bb5-81d3-dd27cfa9a449"/>
    <xsd:import namespace="http://schemas.microsoft.com/sharepoint/v3/fields"/>
    <xsd:import namespace="47248fb2-f060-4500-9b16-9879cb43b5fe"/>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e088e-94d3-4bb5-81d3-dd27cfa9a4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6dcde2fc-849d-4ae4-9e5e-1c3a38dfe426}" ma:internalName="TaxCatchAll" ma:showField="CatchAllData" ma:web="1b6e088e-94d3-4bb5-81d3-dd27cfa9a449">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dcde2fc-849d-4ae4-9e5e-1c3a38dfe426}" ma:internalName="TaxCatchAllLabel" ma:readOnly="true" ma:showField="CatchAllDataLabel" ma:web="1b6e088e-94d3-4bb5-81d3-dd27cfa9a449">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248fb2-f060-4500-9b16-9879cb43b5fe"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b6e088e-94d3-4bb5-81d3-dd27cfa9a449">C5APMQZM4DEQ-6-619</_dlc_DocId>
    <_dlc_DocIdUrl xmlns="1b6e088e-94d3-4bb5-81d3-dd27cfa9a449">
      <Url>http://dm/COR-EESC/2016/_layouts/DocIdRedir.aspx?ID=C5APMQZM4DEQ-6-619</Url>
      <Description>C5APMQZM4DEQ-6-619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ADMIN</TermName>
          <TermId xmlns="http://schemas.microsoft.com/office/infopath/2007/PartnerControls">58d8ac89-e690-41f6-a5e8-508fa4a7c73c</TermId>
        </TermInfo>
      </Terms>
    </DocumentType_0>
    <Procedure xmlns="1b6e088e-94d3-4bb5-81d3-dd27cfa9a449"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CoR-EESC</TermName>
          <TermId xmlns="http://schemas.microsoft.com/office/infopath/2007/PartnerControls">57051100-cb02-4545-a641-08c68e9b1656</TermId>
        </TermInfo>
      </Terms>
    </DocumentSource_0>
    <ProductionDate xmlns="1b6e088e-94d3-4bb5-81d3-dd27cfa9a449">2016-08-03T12:00:00+00:00</ProductionDate>
    <FicheYear xmlns="1b6e088e-94d3-4bb5-81d3-dd27cfa9a449">2016</FicheYear>
    <DocumentNumber xmlns="47248fb2-f060-4500-9b16-9879cb43b5fe">3627</DocumentNumber>
    <DocumentVersion xmlns="1b6e088e-94d3-4bb5-81d3-dd27cfa9a449">0</DocumentVersion>
    <DossierNumber xmlns="1b6e088e-94d3-4bb5-81d3-dd27cfa9a449"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TaxCatchAll xmlns="1b6e088e-94d3-4bb5-81d3-dd27cfa9a449">
      <Value>31</Value>
      <Value>30</Value>
      <Value>29</Value>
      <Value>28</Value>
      <Value>27</Value>
      <Value>26</Value>
      <Value>25</Value>
      <Value>24</Value>
      <Value>23</Value>
      <Value>22</Value>
      <Value>21</Value>
      <Value>20</Value>
      <Value>19</Value>
      <Value>16</Value>
      <Value>15</Value>
      <Value>14</Value>
      <Value>13</Value>
      <Value>12</Value>
      <Value>11</Value>
      <Value>10</Value>
      <Value>9</Value>
      <Value>8</Value>
      <Value>7</Value>
      <Value>6</Value>
      <Value>5</Value>
      <Value>4</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MeetingDate xmlns="1b6e088e-94d3-4bb5-81d3-dd27cfa9a449" xsi:nil="true"/>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b6e088e-94d3-4bb5-81d3-dd27cfa9a449" xsi:nil="true"/>
    <FicheNumber xmlns="1b6e088e-94d3-4bb5-81d3-dd27cfa9a449">8780</FicheNumber>
    <DocumentYear xmlns="1b6e088e-94d3-4bb5-81d3-dd27cfa9a449">2016</DocumentYear>
    <DocumentPart xmlns="1b6e088e-94d3-4bb5-81d3-dd27cfa9a449">12</DocumentPart>
    <AdoptionDate xmlns="1b6e088e-94d3-4bb5-81d3-dd27cfa9a449" xsi:nil="true"/>
    <RequestingService xmlns="1b6e088e-94d3-4bb5-81d3-dd27cfa9a449">Helpdesk traduction</RequestingService>
    <MeetingName_0 xmlns="http://schemas.microsoft.com/sharepoint/v3/fields">
      <Terms xmlns="http://schemas.microsoft.com/office/infopath/2007/PartnerControls"/>
    </MeetingName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MeetingNumber xmlns="47248fb2-f060-4500-9b16-9879cb43b5fe" xsi:nil="true"/>
    <DossierName_0 xmlns="http://schemas.microsoft.com/sharepoint/v3/fields">
      <Terms xmlns="http://schemas.microsoft.com/office/infopath/2007/PartnerControls"/>
    </DossierName_0>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A6EBF-6F6D-458C-85F1-73DC6C1376A1}">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0032411-A795-4587-9C51-0D1D3BF8B601}">
  <ds:schemaRefs>
    <ds:schemaRef ds:uri="http://schemas.microsoft.com/sharepoint/v3/contenttype/forms"/>
  </ds:schemaRefs>
</ds:datastoreItem>
</file>

<file path=customXml/itemProps3.xml><?xml version="1.0" encoding="utf-8"?>
<ds:datastoreItem xmlns:ds="http://schemas.openxmlformats.org/officeDocument/2006/customXml" ds:itemID="{1648DB55-10A0-43C8-B7E7-8C6F834F9F80}">
  <ds:schemaRefs>
    <ds:schemaRef ds:uri="http://schemas.microsoft.com/sharepoint/events"/>
  </ds:schemaRefs>
</ds:datastoreItem>
</file>

<file path=customXml/itemProps4.xml><?xml version="1.0" encoding="utf-8"?>
<ds:datastoreItem xmlns:ds="http://schemas.openxmlformats.org/officeDocument/2006/customXml" ds:itemID="{7A6F3184-5712-4E6C-9BB7-9922A19F4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e088e-94d3-4bb5-81d3-dd27cfa9a449"/>
    <ds:schemaRef ds:uri="http://schemas.microsoft.com/sharepoint/v3/fields"/>
    <ds:schemaRef ds:uri="47248fb2-f060-4500-9b16-9879cb43b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C8C8DE-6777-49E9-A683-0C1299E03365}">
  <ds:schemaRefs>
    <ds:schemaRef ds:uri="http://schemas.microsoft.com/office/2006/metadata/properties"/>
    <ds:schemaRef ds:uri="http://schemas.microsoft.com/office/infopath/2007/PartnerControls"/>
    <ds:schemaRef ds:uri="1b6e088e-94d3-4bb5-81d3-dd27cfa9a449"/>
    <ds:schemaRef ds:uri="http://schemas.microsoft.com/sharepoint/v3/fields"/>
    <ds:schemaRef ds:uri="47248fb2-f060-4500-9b16-9879cb43b5fe"/>
  </ds:schemaRefs>
</ds:datastoreItem>
</file>

<file path=customXml/itemProps6.xml><?xml version="1.0" encoding="utf-8"?>
<ds:datastoreItem xmlns:ds="http://schemas.openxmlformats.org/officeDocument/2006/customXml" ds:itemID="{1E3B5AB0-A9D8-BB44-A80B-AE000EA3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2307</Words>
  <Characters>13154</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NEW EESC MODEL  - PAC-CAT -C</vt:lpstr>
    </vt:vector>
  </TitlesOfParts>
  <Company>CESE-CdR</Company>
  <LinksUpToDate>false</LinksUpToDate>
  <CharactersWithSpaces>15431</CharactersWithSpaces>
  <SharedDoc>false</SharedDoc>
  <HLinks>
    <vt:vector size="24" baseType="variant">
      <vt:variant>
        <vt:i4>6946879</vt:i4>
      </vt:variant>
      <vt:variant>
        <vt:i4>6</vt:i4>
      </vt:variant>
      <vt:variant>
        <vt:i4>0</vt:i4>
      </vt:variant>
      <vt:variant>
        <vt:i4>5</vt:i4>
      </vt:variant>
      <vt:variant>
        <vt:lpwstr>http://eur-lex.europa.eu/legal-content/EN/TXT/HTML/?uri=OJ:C:2015:291:FULL&amp;from=EN</vt:lpwstr>
      </vt:variant>
      <vt:variant>
        <vt:lpwstr/>
      </vt:variant>
      <vt:variant>
        <vt:i4>2359333</vt:i4>
      </vt:variant>
      <vt:variant>
        <vt:i4>3</vt:i4>
      </vt:variant>
      <vt:variant>
        <vt:i4>0</vt:i4>
      </vt:variant>
      <vt:variant>
        <vt:i4>5</vt:i4>
      </vt:variant>
      <vt:variant>
        <vt:lpwstr>http://eur-lex.europa.eu/LexUriServ/LexUriServ.do?uri=OJ:C:2014:424:SOM:EN:HTML</vt:lpwstr>
      </vt:variant>
      <vt:variant>
        <vt:lpwstr/>
      </vt:variant>
      <vt:variant>
        <vt:i4>2162721</vt:i4>
      </vt:variant>
      <vt:variant>
        <vt:i4>0</vt:i4>
      </vt:variant>
      <vt:variant>
        <vt:i4>0</vt:i4>
      </vt:variant>
      <vt:variant>
        <vt:i4>5</vt:i4>
      </vt:variant>
      <vt:variant>
        <vt:lpwstr>http://eur-lex.europa.eu/LexUriServ/LexUriServ.do?uri=OJ:C:2013:271:SOM:EN:HTML</vt:lpwstr>
      </vt:variant>
      <vt:variant>
        <vt:lpwstr/>
      </vt:variant>
      <vt:variant>
        <vt:i4>2228330</vt:i4>
      </vt:variant>
      <vt:variant>
        <vt:i4>0</vt:i4>
      </vt:variant>
      <vt:variant>
        <vt:i4>0</vt:i4>
      </vt:variant>
      <vt:variant>
        <vt:i4>5</vt:i4>
      </vt:variant>
      <vt:variant>
        <vt:lpwstr>http://www.eesc.europa.eu/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EESC MODEL  - PAC-CAT -C</dc:title>
  <dc:subject>Administrative document</dc:subject>
  <dc:creator>Emma Nieddu</dc:creator>
  <cp:keywords>COR-EESC-2016-03627-12-00-ADMIN-TRA-EN</cp:keywords>
  <dc:description>Rapporteur: -_x000d_
Original language: EN_x000d_
Date of document: 03/08/2016_x000d_
Date of meeting: _x000d_
External documents: -_x000d_
Administrator responsible: Regulski Marek, telephone: + 2 546 8755_x000d_
_x000d_
Abstract:</dc:description>
  <cp:lastModifiedBy>AUTHOR</cp:lastModifiedBy>
  <cp:revision>2</cp:revision>
  <cp:lastPrinted>2020-03-24T11:29:00Z</cp:lastPrinted>
  <dcterms:created xsi:type="dcterms:W3CDTF">2020-04-01T15:49:00Z</dcterms:created>
  <dcterms:modified xsi:type="dcterms:W3CDTF">2020-04-01T15:49:00Z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0x010100EA97B91038054C99906057A708A1480A000658C772DA002A40926B63B3E4AF55FE</vt:lpwstr>
  </property>
  <property fmtid="{D5CDD505-2E9C-101B-9397-08002B2CF9AE}" pid="3" name="Fiche">
    <vt:lpwstr/>
  </property>
  <property fmtid="{D5CDD505-2E9C-101B-9397-08002B2CF9AE}" pid="4" name="Solutions/Remarks">
    <vt:lpwstr/>
  </property>
  <property fmtid="{D5CDD505-2E9C-101B-9397-08002B2CF9AE}" pid="5" name="Encode">
    <vt:lpwstr/>
  </property>
  <property fmtid="{D5CDD505-2E9C-101B-9397-08002B2CF9AE}" pid="6" name="display_urn:schemas-microsoft-com:office:office#Performatted_x0020_by">
    <vt:lpwstr>Sexton Hayden Susan</vt:lpwstr>
  </property>
  <property fmtid="{D5CDD505-2E9C-101B-9397-08002B2CF9AE}" pid="7" name="WorkflowChangePath">
    <vt:lpwstr>a93dfdf3-2579-4242-b67d-8ac52b5059b5,5;a93dfdf3-2579-4242-b67d-8ac52b5059b5,5;a93dfdf3-2579-4242-b67d-8ac52b5059b5,5;a93dfdf3-2579-4242-b67d-8ac52b5059b5,5;a93dfdf3-2579-4242-b67d-8ac52b5059b5,5;a93dfdf3-2579-4242-b67d-8ac52b5059b5,5;a93dfdf3-2579-4242-b6</vt:lpwstr>
  </property>
  <property fmtid="{D5CDD505-2E9C-101B-9397-08002B2CF9AE}" pid="8" name="StyleCheckSum">
    <vt:lpwstr>45307_C3227_P40_L0</vt:lpwstr>
  </property>
  <property fmtid="{D5CDD505-2E9C-101B-9397-08002B2CF9AE}" pid="9" name="display_urn:schemas-microsoft-com:office:office#Feedback_x0020_To_x003a_">
    <vt:lpwstr>Dlouhá Petra</vt:lpwstr>
  </property>
  <property fmtid="{D5CDD505-2E9C-101B-9397-08002B2CF9AE}" pid="10" name="Pref_formatted">
    <vt:bool>true</vt:bool>
  </property>
  <property fmtid="{D5CDD505-2E9C-101B-9397-08002B2CF9AE}" pid="11" name="Pref_Date">
    <vt:lpwstr>12/05/2016, 12/05/2016</vt:lpwstr>
  </property>
  <property fmtid="{D5CDD505-2E9C-101B-9397-08002B2CF9AE}" pid="12" name="Pref_Time">
    <vt:lpwstr>14:28:24, 13:59:28</vt:lpwstr>
  </property>
  <property fmtid="{D5CDD505-2E9C-101B-9397-08002B2CF9AE}" pid="13" name="Pref_User">
    <vt:lpwstr>jhvi, ssex</vt:lpwstr>
  </property>
  <property fmtid="{D5CDD505-2E9C-101B-9397-08002B2CF9AE}" pid="14" name="Pref_FileName">
    <vt:lpwstr>EESC-2016-02804-00-00-PAC-TRA-EN-CRR.docx, EESC-2016-02804-00-00-PAC-CRR-EN.docx</vt:lpwstr>
  </property>
  <property fmtid="{D5CDD505-2E9C-101B-9397-08002B2CF9AE}" pid="15" name="_dlc_DocIdItemGuid">
    <vt:lpwstr>72776d0f-c717-4f78-b156-feaec693e124</vt:lpwstr>
  </property>
  <property fmtid="{D5CDD505-2E9C-101B-9397-08002B2CF9AE}" pid="16" name="MeetingNumber">
    <vt:i4>517</vt:i4>
  </property>
  <property fmtid="{D5CDD505-2E9C-101B-9397-08002B2CF9AE}" pid="17" name="DocumentType_0">
    <vt:lpwstr>ADMIN|58d8ac89-e690-41f6-a5e8-508fa4a7c73c</vt:lpwstr>
  </property>
  <property fmtid="{D5CDD505-2E9C-101B-9397-08002B2CF9AE}" pid="18" name="Procedure">
    <vt:lpwstr>2016/0086(COD)</vt:lpwstr>
  </property>
  <property fmtid="{D5CDD505-2E9C-101B-9397-08002B2CF9AE}" pid="19" name="AvailableTranslations">
    <vt:lpwstr>16;#HU|6b229040-c589-4408-b4c1-4285663d20a8;#30;#PT|50ccc04a-eadd-42ae-a0cb-acaf45f812ba;#21;#MT|7df99101-6854-4a26-b53a-b88c0da02c26;#20;#IT|0774613c-01ed-4e5d-a25d-11d2388de825;#9;#SL|98a412ae-eb01-49e9-ae3d-585a81724cfc;#11;#ES|e7a6b05b-ae16-40c8-add9-</vt:lpwstr>
  </property>
  <property fmtid="{D5CDD505-2E9C-101B-9397-08002B2CF9AE}" pid="20" name="DossierName_0">
    <vt:lpwstr/>
  </property>
  <property fmtid="{D5CDD505-2E9C-101B-9397-08002B2CF9AE}" pid="21" name="DocumentSource_0">
    <vt:lpwstr>CoR-EESC|57051100-cb02-4545-a641-08c68e9b1656</vt:lpwstr>
  </property>
  <property fmtid="{D5CDD505-2E9C-101B-9397-08002B2CF9AE}" pid="22" name="FicheYear">
    <vt:i4>2016</vt:i4>
  </property>
  <property fmtid="{D5CDD505-2E9C-101B-9397-08002B2CF9AE}" pid="23" name="DocumentNumber">
    <vt:i4>3627</vt:i4>
  </property>
  <property fmtid="{D5CDD505-2E9C-101B-9397-08002B2CF9AE}" pid="24" name="DocumentVersion">
    <vt:i4>0</vt:i4>
  </property>
  <property fmtid="{D5CDD505-2E9C-101B-9397-08002B2CF9AE}" pid="25" name="DossierNumber">
    <vt:i4>692</vt:i4>
  </property>
  <property fmtid="{D5CDD505-2E9C-101B-9397-08002B2CF9AE}" pid="26" name="DocumentStatus">
    <vt:lpwstr>7;#TRA|150d2a88-1431-44e6-a8ca-0bb753ab8672</vt:lpwstr>
  </property>
  <property fmtid="{D5CDD505-2E9C-101B-9397-08002B2CF9AE}" pid="27" name="DossierName">
    <vt:lpwstr/>
  </property>
  <property fmtid="{D5CDD505-2E9C-101B-9397-08002B2CF9AE}" pid="28" name="Confidentiality">
    <vt:lpwstr>5;#Unrestricted|826e22d7-d029-4ec0-a450-0c28ff673572</vt:lpwstr>
  </property>
  <property fmtid="{D5CDD505-2E9C-101B-9397-08002B2CF9AE}" pid="29" name="Confidentiality_0">
    <vt:lpwstr>Unrestricted|826e22d7-d029-4ec0-a450-0c28ff673572</vt:lpwstr>
  </property>
  <property fmtid="{D5CDD505-2E9C-101B-9397-08002B2CF9AE}" pid="30" name="OriginalLanguage">
    <vt:lpwstr>4;#EN|f2175f21-25d7-44a3-96da-d6a61b075e1b</vt:lpwstr>
  </property>
  <property fmtid="{D5CDD505-2E9C-101B-9397-08002B2CF9AE}" pid="31" name="MeetingName">
    <vt:lpwstr/>
  </property>
  <property fmtid="{D5CDD505-2E9C-101B-9397-08002B2CF9AE}" pid="32" name="DocumentStatus_0">
    <vt:lpwstr>TRA|150d2a88-1431-44e6-a8ca-0bb753ab8672</vt:lpwstr>
  </property>
  <property fmtid="{D5CDD505-2E9C-101B-9397-08002B2CF9AE}" pid="33" name="OriginalLanguage_0">
    <vt:lpwstr>EN|f2175f21-25d7-44a3-96da-d6a61b075e1b</vt:lpwstr>
  </property>
  <property fmtid="{D5CDD505-2E9C-101B-9397-08002B2CF9AE}" pid="34" name="TaxCatchAll">
    <vt:lpwstr>16;#HU|6b229040-c589-4408-b4c1-4285663d20a8;#7;#TRA|150d2a88-1431-44e6-a8ca-0bb753ab8672;#6;#Final|ea5e6674-7b27-4bac-b091-73adbb394efe;#5;#Unrestricted|826e22d7-d029-4ec0-a450-0c28ff673572;#4;#EN|f2175f21-25d7-44a3-96da-d6a61b075e1b;#3;#ADMIN|58d8ac89-e6</vt:lpwstr>
  </property>
  <property fmtid="{D5CDD505-2E9C-101B-9397-08002B2CF9AE}" pid="35" name="AvailableTranslations_0">
    <vt:lpwstr>HU|6b229040-c589-4408-b4c1-4285663d20a8;EN|f2175f21-25d7-44a3-96da-d6a61b075e1b</vt:lpwstr>
  </property>
  <property fmtid="{D5CDD505-2E9C-101B-9397-08002B2CF9AE}" pid="36" name="VersionStatus">
    <vt:lpwstr>6;#Final|ea5e6674-7b27-4bac-b091-73adbb394efe</vt:lpwstr>
  </property>
  <property fmtid="{D5CDD505-2E9C-101B-9397-08002B2CF9AE}" pid="37" name="VersionStatus_0">
    <vt:lpwstr>Final|ea5e6674-7b27-4bac-b091-73adbb394efe</vt:lpwstr>
  </property>
  <property fmtid="{D5CDD505-2E9C-101B-9397-08002B2CF9AE}" pid="38" name="FicheNumber">
    <vt:i4>8780</vt:i4>
  </property>
  <property fmtid="{D5CDD505-2E9C-101B-9397-08002B2CF9AE}" pid="39" name="DocumentYear">
    <vt:i4>2016</vt:i4>
  </property>
  <property fmtid="{D5CDD505-2E9C-101B-9397-08002B2CF9AE}" pid="40" name="DocumentSource">
    <vt:lpwstr>1;#CoR-EESC|57051100-cb02-4545-a641-08c68e9b1656</vt:lpwstr>
  </property>
  <property fmtid="{D5CDD505-2E9C-101B-9397-08002B2CF9AE}" pid="41" name="DocumentType">
    <vt:lpwstr>3;#ADMIN|58d8ac89-e690-41f6-a5e8-508fa4a7c73c</vt:lpwstr>
  </property>
  <property fmtid="{D5CDD505-2E9C-101B-9397-08002B2CF9AE}" pid="42" name="DocumentPart">
    <vt:i4>12</vt:i4>
  </property>
  <property fmtid="{D5CDD505-2E9C-101B-9397-08002B2CF9AE}" pid="43" name="RequestingService">
    <vt:lpwstr>Helpdesk traduction</vt:lpwstr>
  </property>
  <property fmtid="{D5CDD505-2E9C-101B-9397-08002B2CF9AE}" pid="44" name="MeetingName_0">
    <vt:lpwstr/>
  </property>
  <property fmtid="{D5CDD505-2E9C-101B-9397-08002B2CF9AE}" pid="45" name="DocumentLanguage">
    <vt:lpwstr>4;#EN|f2175f21-25d7-44a3-96da-d6a61b075e1b</vt:lpwstr>
  </property>
  <property fmtid="{D5CDD505-2E9C-101B-9397-08002B2CF9AE}" pid="46" name="DocumentLanguage_0">
    <vt:lpwstr>EN|f2175f21-25d7-44a3-96da-d6a61b075e1b</vt:lpwstr>
  </property>
  <property fmtid="{D5CDD505-2E9C-101B-9397-08002B2CF9AE}" pid="47" name="ProductionDate">
    <vt:filetime>2016-08-02T12:00:00Z</vt:filetime>
  </property>
</Properties>
</file>